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6E23" w:rsidRDefault="005A5CA4">
      <w:pPr>
        <w:spacing w:after="0" w:line="259" w:lineRule="auto"/>
        <w:ind w:left="0" w:right="7" w:firstLine="0"/>
        <w:jc w:val="center"/>
      </w:pPr>
      <w:r>
        <w:rPr>
          <w:b/>
          <w:color w:val="000000"/>
        </w:rPr>
        <w:t>Use of 3</w:t>
      </w:r>
      <w:r>
        <w:rPr>
          <w:b/>
          <w:color w:val="000000"/>
          <w:vertAlign w:val="superscript"/>
        </w:rPr>
        <w:t>rd</w:t>
      </w:r>
      <w:r>
        <w:rPr>
          <w:b/>
          <w:color w:val="000000"/>
        </w:rPr>
        <w:t xml:space="preserve"> Party (Honest Broker) </w:t>
      </w:r>
    </w:p>
    <w:p w:rsidR="00886E23" w:rsidRDefault="005A5CA4">
      <w:pPr>
        <w:spacing w:after="0" w:line="259" w:lineRule="auto"/>
        <w:ind w:left="-5" w:right="0"/>
      </w:pPr>
      <w:r>
        <w:rPr>
          <w:b/>
          <w:color w:val="000000"/>
        </w:rPr>
        <w:t xml:space="preserve">Definition of Roles </w:t>
      </w:r>
    </w:p>
    <w:p w:rsidR="00886E23" w:rsidRDefault="005A5CA4">
      <w:pPr>
        <w:spacing w:after="0" w:line="259" w:lineRule="auto"/>
        <w:ind w:left="0" w:right="0" w:firstLine="0"/>
      </w:pPr>
      <w:r>
        <w:rPr>
          <w:b/>
          <w:color w:val="000000"/>
        </w:rPr>
        <w:t xml:space="preserve"> </w:t>
      </w:r>
    </w:p>
    <w:p w:rsidR="00886E23" w:rsidRDefault="005A5CA4">
      <w:pPr>
        <w:spacing w:after="5"/>
        <w:ind w:left="-5" w:right="0"/>
      </w:pPr>
      <w:r>
        <w:rPr>
          <w:b/>
          <w:color w:val="000000"/>
        </w:rPr>
        <w:t xml:space="preserve">3rd Party Honest Broker for Specimen De-Identification </w:t>
      </w:r>
      <w:r>
        <w:rPr>
          <w:color w:val="000000"/>
        </w:rPr>
        <w:t>– A 3</w:t>
      </w:r>
      <w:r>
        <w:rPr>
          <w:color w:val="000000"/>
          <w:vertAlign w:val="superscript"/>
        </w:rPr>
        <w:t>rd</w:t>
      </w:r>
      <w:r>
        <w:rPr>
          <w:color w:val="000000"/>
        </w:rPr>
        <w:t xml:space="preserve"> Party Honest Broker</w:t>
      </w:r>
      <w:r>
        <w:rPr>
          <w:b/>
          <w:color w:val="000000"/>
        </w:rPr>
        <w:t xml:space="preserve"> </w:t>
      </w:r>
      <w:r>
        <w:rPr>
          <w:color w:val="000000"/>
        </w:rPr>
        <w:t>is an individual, organization or system acting for, or on behalf of, the covered entity to collect and provide information to research investigators in such a manner whereby it would not be reasonably possible for the investigators or others to identify t</w:t>
      </w:r>
      <w:r>
        <w:rPr>
          <w:color w:val="000000"/>
        </w:rPr>
        <w:t xml:space="preserve">he corresponding research subjects directly or indirectly.  </w:t>
      </w:r>
    </w:p>
    <w:p w:rsidR="00886E23" w:rsidRDefault="005A5CA4">
      <w:pPr>
        <w:spacing w:after="0" w:line="259" w:lineRule="auto"/>
        <w:ind w:left="0" w:right="0" w:firstLine="0"/>
      </w:pPr>
      <w:r>
        <w:rPr>
          <w:color w:val="000000"/>
        </w:rPr>
        <w:t xml:space="preserve"> </w:t>
      </w:r>
    </w:p>
    <w:p w:rsidR="00886E23" w:rsidRDefault="005A5CA4">
      <w:pPr>
        <w:spacing w:after="5"/>
        <w:ind w:left="-5" w:right="0"/>
      </w:pPr>
      <w:r>
        <w:rPr>
          <w:color w:val="000000"/>
        </w:rPr>
        <w:t xml:space="preserve">Individuals serving as an honest broker must have legitimate access to the data requested by the investigator and they must be completely independent of the research team.  </w:t>
      </w:r>
    </w:p>
    <w:p w:rsidR="00886E23" w:rsidRDefault="005A5CA4">
      <w:pPr>
        <w:spacing w:after="0" w:line="259" w:lineRule="auto"/>
        <w:ind w:left="0" w:right="0" w:firstLine="0"/>
      </w:pPr>
      <w:r>
        <w:rPr>
          <w:color w:val="000000"/>
        </w:rPr>
        <w:t xml:space="preserve"> </w:t>
      </w:r>
    </w:p>
    <w:p w:rsidR="00886E23" w:rsidRDefault="005A5CA4">
      <w:pPr>
        <w:spacing w:after="5"/>
        <w:ind w:left="-5" w:right="0"/>
      </w:pPr>
      <w:r>
        <w:rPr>
          <w:color w:val="000000"/>
        </w:rPr>
        <w:t>The 3rd Party Hon</w:t>
      </w:r>
      <w:r>
        <w:rPr>
          <w:color w:val="000000"/>
        </w:rPr>
        <w:t xml:space="preserve">est Broker will be the </w:t>
      </w:r>
      <w:r>
        <w:t>&lt;specify person’s role, and name if you have it&gt;</w:t>
      </w:r>
      <w:r>
        <w:rPr>
          <w:color w:val="000000"/>
        </w:rPr>
        <w:t xml:space="preserve"> who is not otherwise associated with this study.   </w:t>
      </w:r>
    </w:p>
    <w:p w:rsidR="00886E23" w:rsidRDefault="005A5CA4">
      <w:pPr>
        <w:spacing w:after="0" w:line="259" w:lineRule="auto"/>
        <w:ind w:left="0" w:right="0" w:firstLine="0"/>
      </w:pPr>
      <w:r>
        <w:rPr>
          <w:color w:val="000000"/>
        </w:rPr>
        <w:t xml:space="preserve"> </w:t>
      </w:r>
    </w:p>
    <w:p w:rsidR="00886E23" w:rsidRDefault="005A5CA4">
      <w:pPr>
        <w:spacing w:after="5"/>
        <w:ind w:left="-5" w:right="0"/>
      </w:pPr>
      <w:r>
        <w:t>&lt;Delete if not needed&gt;</w:t>
      </w:r>
      <w:r>
        <w:rPr>
          <w:color w:val="000000"/>
        </w:rPr>
        <w:t xml:space="preserve"> </w:t>
      </w:r>
      <w:r>
        <w:rPr>
          <w:b/>
          <w:color w:val="000000"/>
        </w:rPr>
        <w:t>Backup for 3</w:t>
      </w:r>
      <w:r>
        <w:rPr>
          <w:b/>
          <w:color w:val="000000"/>
          <w:vertAlign w:val="superscript"/>
        </w:rPr>
        <w:t>rd</w:t>
      </w:r>
      <w:r>
        <w:rPr>
          <w:b/>
          <w:color w:val="000000"/>
        </w:rPr>
        <w:t xml:space="preserve"> Party Honest Broker</w:t>
      </w:r>
      <w:r>
        <w:rPr>
          <w:color w:val="000000"/>
        </w:rPr>
        <w:t xml:space="preserve"> - In the event the responsibilities of the Honest Broker are transferred</w:t>
      </w:r>
      <w:r>
        <w:rPr>
          <w:color w:val="000000"/>
        </w:rPr>
        <w:t xml:space="preserve"> to another individual, the current Honest Broker will transfer the file associated with this study to his/her replacement in a secure manner upon IRB approval of the amendment designating the replacement. The new 3rd Party Honest Broker will maintain the </w:t>
      </w:r>
      <w:r>
        <w:rPr>
          <w:color w:val="000000"/>
        </w:rPr>
        <w:t>file as noted in this SOP.</w:t>
      </w:r>
      <w:r>
        <w:t xml:space="preserve"> </w:t>
      </w:r>
    </w:p>
    <w:p w:rsidR="00886E23" w:rsidRDefault="005A5CA4">
      <w:pPr>
        <w:spacing w:after="5"/>
        <w:ind w:left="-5" w:right="0"/>
      </w:pPr>
      <w:r>
        <w:t>&lt;Specify a person’s role and name if you have it&gt;</w:t>
      </w:r>
      <w:r>
        <w:rPr>
          <w:color w:val="000000"/>
        </w:rPr>
        <w:t xml:space="preserve"> in the </w:t>
      </w:r>
      <w:r>
        <w:t>&lt;Department&gt;</w:t>
      </w:r>
      <w:r>
        <w:rPr>
          <w:color w:val="000000"/>
        </w:rPr>
        <w:t xml:space="preserve"> office is not associated with this study and will function as a backup to the 3</w:t>
      </w:r>
      <w:r>
        <w:rPr>
          <w:color w:val="000000"/>
          <w:vertAlign w:val="superscript"/>
        </w:rPr>
        <w:t>rd</w:t>
      </w:r>
      <w:r>
        <w:rPr>
          <w:color w:val="000000"/>
        </w:rPr>
        <w:t xml:space="preserve"> Party Honest Broker. </w:t>
      </w:r>
    </w:p>
    <w:p w:rsidR="00886E23" w:rsidRDefault="005A5CA4">
      <w:pPr>
        <w:spacing w:after="0" w:line="259" w:lineRule="auto"/>
        <w:ind w:left="0" w:right="0" w:firstLine="0"/>
      </w:pPr>
      <w:r>
        <w:rPr>
          <w:color w:val="000000"/>
        </w:rPr>
        <w:t xml:space="preserve"> </w:t>
      </w:r>
    </w:p>
    <w:p w:rsidR="00886E23" w:rsidRDefault="005A5CA4">
      <w:pPr>
        <w:spacing w:after="5"/>
        <w:ind w:left="-5" w:right="0"/>
      </w:pPr>
      <w:r>
        <w:rPr>
          <w:b/>
          <w:color w:val="000000"/>
        </w:rPr>
        <w:t>Study Team</w:t>
      </w:r>
      <w:r>
        <w:rPr>
          <w:color w:val="000000"/>
        </w:rPr>
        <w:t xml:space="preserve"> – No member of the study team can serve a</w:t>
      </w:r>
      <w:r>
        <w:rPr>
          <w:color w:val="000000"/>
        </w:rPr>
        <w:t>s the 3</w:t>
      </w:r>
      <w:r>
        <w:rPr>
          <w:color w:val="000000"/>
          <w:vertAlign w:val="superscript"/>
        </w:rPr>
        <w:t>rd</w:t>
      </w:r>
      <w:r>
        <w:rPr>
          <w:color w:val="000000"/>
        </w:rPr>
        <w:t xml:space="preserve"> Party Honest Broker.  </w:t>
      </w:r>
    </w:p>
    <w:p w:rsidR="00886E23" w:rsidRDefault="005A5CA4">
      <w:pPr>
        <w:spacing w:after="5"/>
        <w:ind w:left="-5" w:right="0"/>
      </w:pPr>
      <w:r>
        <w:rPr>
          <w:color w:val="000000"/>
        </w:rPr>
        <w:t xml:space="preserve">The Study Team will remain blinded to the code linking </w:t>
      </w:r>
      <w:r>
        <w:t>&lt;data/specimens&gt;</w:t>
      </w:r>
      <w:r>
        <w:rPr>
          <w:color w:val="000000"/>
        </w:rPr>
        <w:t xml:space="preserve"> to their</w:t>
      </w:r>
      <w:r>
        <w:t xml:space="preserve"> &lt;data key, i.e., study ID number, survey record number&gt; </w:t>
      </w:r>
      <w:r>
        <w:rPr>
          <w:color w:val="000000"/>
        </w:rPr>
        <w:t xml:space="preserve">(ID #), accession number, or any other identifiers.  </w:t>
      </w:r>
    </w:p>
    <w:p w:rsidR="00886E23" w:rsidRDefault="005A5CA4">
      <w:pPr>
        <w:spacing w:after="0" w:line="259" w:lineRule="auto"/>
        <w:ind w:left="0" w:right="0" w:firstLine="0"/>
      </w:pPr>
      <w:r>
        <w:rPr>
          <w:color w:val="000000"/>
        </w:rPr>
        <w:t xml:space="preserve"> </w:t>
      </w:r>
    </w:p>
    <w:p w:rsidR="00886E23" w:rsidRDefault="005A5CA4">
      <w:pPr>
        <w:spacing w:after="5"/>
        <w:ind w:left="-5" w:right="0"/>
      </w:pPr>
      <w:r>
        <w:rPr>
          <w:color w:val="000000"/>
        </w:rPr>
        <w:t>The study team will receive fr</w:t>
      </w:r>
      <w:r>
        <w:rPr>
          <w:color w:val="000000"/>
        </w:rPr>
        <w:t xml:space="preserve">om the 3rd Party Honest Broker only the de-identified data set. </w:t>
      </w:r>
    </w:p>
    <w:p w:rsidR="00886E23" w:rsidRDefault="005A5CA4">
      <w:pPr>
        <w:spacing w:after="0" w:line="259" w:lineRule="auto"/>
        <w:ind w:left="0" w:right="0" w:firstLine="0"/>
      </w:pPr>
      <w:r>
        <w:rPr>
          <w:b/>
          <w:color w:val="000000"/>
        </w:rPr>
        <w:t xml:space="preserve"> </w:t>
      </w:r>
    </w:p>
    <w:p w:rsidR="00886E23" w:rsidRDefault="005A5CA4">
      <w:pPr>
        <w:spacing w:after="0" w:line="259" w:lineRule="auto"/>
        <w:ind w:left="-5" w:right="0"/>
      </w:pPr>
      <w:r>
        <w:rPr>
          <w:b/>
          <w:color w:val="000000"/>
        </w:rPr>
        <w:t xml:space="preserve">Procedure for De-identifying Data </w:t>
      </w:r>
    </w:p>
    <w:p w:rsidR="00886E23" w:rsidRDefault="005A5CA4">
      <w:pPr>
        <w:spacing w:after="0" w:line="259" w:lineRule="auto"/>
        <w:ind w:left="0" w:right="0" w:firstLine="0"/>
      </w:pPr>
      <w:r>
        <w:rPr>
          <w:b/>
          <w:color w:val="000000"/>
        </w:rPr>
        <w:t xml:space="preserve"> </w:t>
      </w:r>
    </w:p>
    <w:p w:rsidR="00886E23" w:rsidRDefault="005A5CA4">
      <w:pPr>
        <w:spacing w:after="0" w:line="259" w:lineRule="auto"/>
        <w:ind w:left="-5" w:right="0"/>
      </w:pPr>
      <w:r>
        <w:rPr>
          <w:b/>
          <w:color w:val="000000"/>
        </w:rPr>
        <w:t>Primary Objectives:</w:t>
      </w:r>
      <w:r>
        <w:rPr>
          <w:color w:val="000000"/>
        </w:rPr>
        <w:t xml:space="preserve"> &lt;</w:t>
      </w:r>
      <w:r>
        <w:rPr>
          <w:i/>
          <w:color w:val="000000"/>
        </w:rPr>
        <w:t xml:space="preserve">provide the objective in collecting the data; why was it done? </w:t>
      </w:r>
    </w:p>
    <w:p w:rsidR="00886E23" w:rsidRDefault="005A5CA4">
      <w:pPr>
        <w:spacing w:after="5"/>
        <w:ind w:left="-5" w:right="0"/>
      </w:pPr>
      <w:r>
        <w:rPr>
          <w:color w:val="000000"/>
        </w:rPr>
        <w:t>Example: Primary objective is to explore the underlying cause of hi</w:t>
      </w:r>
      <w:r>
        <w:rPr>
          <w:color w:val="000000"/>
        </w:rPr>
        <w:t xml:space="preserve">gh cesarean rate in the U.S. population, describe contemporary labor progression, and determine when is the more appropriate time to perform a cesarean delivery in women with labor protraction and arrest.&gt; </w:t>
      </w:r>
    </w:p>
    <w:p w:rsidR="00886E23" w:rsidRDefault="005A5CA4">
      <w:pPr>
        <w:spacing w:after="0" w:line="259" w:lineRule="auto"/>
        <w:ind w:left="0" w:right="0" w:firstLine="0"/>
      </w:pPr>
      <w:r>
        <w:rPr>
          <w:b/>
          <w:color w:val="000000"/>
        </w:rPr>
        <w:t xml:space="preserve"> </w:t>
      </w:r>
    </w:p>
    <w:p w:rsidR="00886E23" w:rsidRDefault="005A5CA4">
      <w:pPr>
        <w:spacing w:after="0" w:line="259" w:lineRule="auto"/>
        <w:ind w:left="-5" w:right="0"/>
      </w:pPr>
      <w:r>
        <w:rPr>
          <w:b/>
          <w:color w:val="000000"/>
        </w:rPr>
        <w:t>Study Population:</w:t>
      </w:r>
      <w:r>
        <w:rPr>
          <w:color w:val="000000"/>
        </w:rPr>
        <w:t xml:space="preserve"> &lt;</w:t>
      </w:r>
      <w:r>
        <w:rPr>
          <w:i/>
          <w:color w:val="000000"/>
        </w:rPr>
        <w:t xml:space="preserve">Describe the study population inclusion criteria&gt; </w:t>
      </w:r>
    </w:p>
    <w:p w:rsidR="00886E23" w:rsidRDefault="005A5CA4">
      <w:r>
        <w:rPr>
          <w:color w:val="000000"/>
        </w:rPr>
        <w:t xml:space="preserve">Study Population: </w:t>
      </w:r>
      <w:r>
        <w:t>&lt;Example: Individuals with &lt;X, list inclusion criteria&gt;.</w:t>
      </w:r>
      <w:r>
        <w:rPr>
          <w:color w:val="000000"/>
        </w:rPr>
        <w:t xml:space="preserve"> Dates: </w:t>
      </w:r>
      <w:r>
        <w:t>&lt;list date range. Example: 2002 – present&gt;</w:t>
      </w:r>
      <w:r>
        <w:rPr>
          <w:color w:val="000000"/>
        </w:rPr>
        <w:t xml:space="preserve"> </w:t>
      </w:r>
    </w:p>
    <w:p w:rsidR="00886E23" w:rsidRDefault="005A5CA4">
      <w:pPr>
        <w:spacing w:after="0" w:line="259" w:lineRule="auto"/>
        <w:ind w:left="0" w:right="0" w:firstLine="0"/>
      </w:pPr>
      <w:r>
        <w:rPr>
          <w:b/>
          <w:color w:val="000000"/>
        </w:rPr>
        <w:t xml:space="preserve"> </w:t>
      </w:r>
    </w:p>
    <w:p w:rsidR="00886E23" w:rsidRDefault="005A5CA4">
      <w:pPr>
        <w:ind w:left="10" w:right="0"/>
      </w:pPr>
      <w:r>
        <w:rPr>
          <w:b/>
          <w:color w:val="000000"/>
        </w:rPr>
        <w:t>Database Description</w:t>
      </w:r>
      <w:r>
        <w:rPr>
          <w:color w:val="000000"/>
        </w:rPr>
        <w:t xml:space="preserve">: </w:t>
      </w:r>
      <w:r>
        <w:t>&lt;provide detailed description of the data set, i.e., Collected detailed information from &lt;source, i.e. 19 U.S. hospitals&gt;</w:t>
      </w:r>
      <w:r>
        <w:rPr>
          <w:color w:val="000000"/>
        </w:rPr>
        <w:t xml:space="preserve">. </w:t>
      </w:r>
    </w:p>
    <w:p w:rsidR="00886E23" w:rsidRDefault="005A5CA4">
      <w:pPr>
        <w:spacing w:after="5" w:line="259" w:lineRule="auto"/>
        <w:ind w:left="0" w:right="0" w:firstLine="0"/>
      </w:pPr>
      <w:r>
        <w:rPr>
          <w:b/>
          <w:color w:val="000000"/>
        </w:rPr>
        <w:t xml:space="preserve"> </w:t>
      </w:r>
      <w:r>
        <w:rPr>
          <w:b/>
          <w:color w:val="000000"/>
        </w:rPr>
        <w:tab/>
        <w:t xml:space="preserve"> </w:t>
      </w:r>
    </w:p>
    <w:p w:rsidR="00886E23" w:rsidRDefault="005A5CA4">
      <w:pPr>
        <w:numPr>
          <w:ilvl w:val="0"/>
          <w:numId w:val="1"/>
        </w:numPr>
        <w:spacing w:after="5"/>
        <w:ind w:right="0" w:hanging="360"/>
      </w:pPr>
      <w:r>
        <w:rPr>
          <w:b/>
          <w:color w:val="000000"/>
        </w:rPr>
        <w:t xml:space="preserve">De-Identified Information </w:t>
      </w:r>
      <w:r>
        <w:rPr>
          <w:color w:val="000000"/>
        </w:rPr>
        <w:t xml:space="preserve"> </w:t>
      </w:r>
      <w:r>
        <w:rPr>
          <w:rFonts w:ascii="Courier New" w:eastAsia="Courier New" w:hAnsi="Courier New" w:cs="Courier New"/>
          <w:color w:val="000000"/>
        </w:rPr>
        <w:t>o</w:t>
      </w:r>
      <w:r>
        <w:rPr>
          <w:rFonts w:ascii="Arial" w:eastAsia="Arial" w:hAnsi="Arial" w:cs="Arial"/>
          <w:color w:val="000000"/>
        </w:rPr>
        <w:t xml:space="preserve"> </w:t>
      </w:r>
      <w:r>
        <w:rPr>
          <w:color w:val="000000"/>
        </w:rPr>
        <w:t>De-identified</w:t>
      </w:r>
      <w:r>
        <w:rPr>
          <w:b/>
          <w:color w:val="000000"/>
        </w:rPr>
        <w:t xml:space="preserve"> </w:t>
      </w:r>
      <w:r>
        <w:rPr>
          <w:color w:val="000000"/>
        </w:rPr>
        <w:t>means information which does not identify an individual and with respect to which the</w:t>
      </w:r>
      <w:r>
        <w:rPr>
          <w:color w:val="000000"/>
        </w:rPr>
        <w:t xml:space="preserve">re is no reasonable basis to believe that the </w:t>
      </w:r>
      <w:r>
        <w:rPr>
          <w:color w:val="000000"/>
        </w:rPr>
        <w:lastRenderedPageBreak/>
        <w:t xml:space="preserve">information can be used to identify an individual. </w:t>
      </w:r>
      <w:r>
        <w:rPr>
          <w:rFonts w:ascii="Courier New" w:eastAsia="Courier New" w:hAnsi="Courier New" w:cs="Courier New"/>
          <w:color w:val="000000"/>
        </w:rPr>
        <w:t>o</w:t>
      </w:r>
      <w:r>
        <w:rPr>
          <w:rFonts w:ascii="Arial" w:eastAsia="Arial" w:hAnsi="Arial" w:cs="Arial"/>
          <w:color w:val="000000"/>
        </w:rPr>
        <w:t xml:space="preserve"> </w:t>
      </w:r>
      <w:r>
        <w:rPr>
          <w:color w:val="000000"/>
        </w:rPr>
        <w:t>The study team does not have actual knowledge that the identifiable information accessed by the 3</w:t>
      </w:r>
      <w:r>
        <w:rPr>
          <w:color w:val="000000"/>
          <w:vertAlign w:val="superscript"/>
        </w:rPr>
        <w:t>rd</w:t>
      </w:r>
      <w:r>
        <w:rPr>
          <w:color w:val="000000"/>
        </w:rPr>
        <w:t xml:space="preserve"> party.  </w:t>
      </w:r>
    </w:p>
    <w:p w:rsidR="00886E23" w:rsidRDefault="005A5CA4">
      <w:pPr>
        <w:numPr>
          <w:ilvl w:val="1"/>
          <w:numId w:val="1"/>
        </w:numPr>
        <w:spacing w:after="5"/>
        <w:ind w:right="0" w:hanging="360"/>
      </w:pPr>
      <w:r>
        <w:rPr>
          <w:color w:val="000000"/>
        </w:rPr>
        <w:t>De-identified received from the 3</w:t>
      </w:r>
      <w:r>
        <w:rPr>
          <w:color w:val="000000"/>
          <w:vertAlign w:val="superscript"/>
        </w:rPr>
        <w:t>rd</w:t>
      </w:r>
      <w:r>
        <w:rPr>
          <w:color w:val="000000"/>
        </w:rPr>
        <w:t xml:space="preserve"> party honest</w:t>
      </w:r>
      <w:r>
        <w:rPr>
          <w:color w:val="000000"/>
        </w:rPr>
        <w:t xml:space="preserve"> broker could be used alone or in combination with other information and not identify the individual who is the subject of the information. </w:t>
      </w:r>
    </w:p>
    <w:p w:rsidR="00886E23" w:rsidRDefault="005A5CA4">
      <w:pPr>
        <w:numPr>
          <w:ilvl w:val="1"/>
          <w:numId w:val="1"/>
        </w:numPr>
        <w:spacing w:after="5"/>
        <w:ind w:right="0" w:hanging="360"/>
      </w:pPr>
      <w:r>
        <w:rPr>
          <w:color w:val="000000"/>
        </w:rPr>
        <w:t>The honest broker must adhere to all of the terms and conditions specified by the IRB for any research study for wh</w:t>
      </w:r>
      <w:r>
        <w:rPr>
          <w:color w:val="000000"/>
        </w:rPr>
        <w:t xml:space="preserve">ich the honest broker will perform de-identification services.  </w:t>
      </w:r>
    </w:p>
    <w:p w:rsidR="00886E23" w:rsidRDefault="005A5CA4">
      <w:pPr>
        <w:spacing w:after="0" w:line="259" w:lineRule="auto"/>
        <w:ind w:left="0" w:right="0" w:firstLine="0"/>
      </w:pPr>
      <w:r>
        <w:rPr>
          <w:color w:val="000000"/>
        </w:rPr>
        <w:t xml:space="preserve"> </w:t>
      </w:r>
    </w:p>
    <w:p w:rsidR="00886E23" w:rsidRDefault="005A5CA4">
      <w:pPr>
        <w:spacing w:after="0" w:line="259" w:lineRule="auto"/>
        <w:ind w:left="-5" w:right="0"/>
      </w:pPr>
      <w:r>
        <w:rPr>
          <w:b/>
          <w:color w:val="000000"/>
        </w:rPr>
        <w:t>Data Abstraction by 3</w:t>
      </w:r>
      <w:r>
        <w:rPr>
          <w:b/>
          <w:color w:val="000000"/>
          <w:vertAlign w:val="superscript"/>
        </w:rPr>
        <w:t>rd</w:t>
      </w:r>
      <w:r>
        <w:rPr>
          <w:b/>
          <w:color w:val="000000"/>
        </w:rPr>
        <w:t xml:space="preserve"> Party Honest Broker</w:t>
      </w:r>
      <w:r>
        <w:rPr>
          <w:color w:val="000000"/>
        </w:rPr>
        <w:t xml:space="preserve">: </w:t>
      </w:r>
    </w:p>
    <w:p w:rsidR="00886E23" w:rsidRDefault="005A5CA4">
      <w:pPr>
        <w:spacing w:after="0" w:line="259" w:lineRule="auto"/>
        <w:ind w:left="0" w:right="0" w:firstLine="0"/>
      </w:pPr>
      <w:r>
        <w:rPr>
          <w:color w:val="000000"/>
        </w:rPr>
        <w:t xml:space="preserve"> </w:t>
      </w:r>
    </w:p>
    <w:p w:rsidR="00886E23" w:rsidRDefault="005A5CA4">
      <w:pPr>
        <w:numPr>
          <w:ilvl w:val="0"/>
          <w:numId w:val="1"/>
        </w:numPr>
        <w:spacing w:after="0" w:line="259" w:lineRule="auto"/>
        <w:ind w:right="0" w:hanging="360"/>
      </w:pPr>
      <w:r>
        <w:rPr>
          <w:color w:val="000000"/>
        </w:rPr>
        <w:t>3rd Party Honest Broker will review data and remove &lt;</w:t>
      </w:r>
      <w:r>
        <w:t>describe how data will be abstratced</w:t>
      </w:r>
      <w:r>
        <w:rPr>
          <w:color w:val="000000"/>
        </w:rPr>
        <w:t xml:space="preserve">&gt;. </w:t>
      </w:r>
    </w:p>
    <w:p w:rsidR="00886E23" w:rsidRDefault="005A5CA4">
      <w:pPr>
        <w:numPr>
          <w:ilvl w:val="0"/>
          <w:numId w:val="1"/>
        </w:numPr>
        <w:spacing w:after="0" w:line="259" w:lineRule="auto"/>
        <w:ind w:right="0" w:hanging="360"/>
      </w:pPr>
      <w:r>
        <w:rPr>
          <w:color w:val="000000"/>
        </w:rPr>
        <w:t>After data abstraction, the 3rd Party Honest Bro</w:t>
      </w:r>
      <w:r>
        <w:rPr>
          <w:color w:val="000000"/>
        </w:rPr>
        <w:t xml:space="preserve">ker will assign a random Study ID linked to the </w:t>
      </w:r>
    </w:p>
    <w:p w:rsidR="00886E23" w:rsidRDefault="005A5CA4">
      <w:pPr>
        <w:spacing w:after="5"/>
        <w:ind w:right="0"/>
      </w:pPr>
      <w:r>
        <w:rPr>
          <w:color w:val="000000"/>
        </w:rPr>
        <w:t xml:space="preserve">subject’s data.  </w:t>
      </w:r>
    </w:p>
    <w:p w:rsidR="00886E23" w:rsidRDefault="005A5CA4">
      <w:pPr>
        <w:spacing w:after="0" w:line="259" w:lineRule="auto"/>
        <w:ind w:left="0" w:right="0" w:firstLine="0"/>
      </w:pPr>
      <w:r>
        <w:rPr>
          <w:b/>
          <w:color w:val="000000"/>
        </w:rPr>
        <w:t xml:space="preserve"> </w:t>
      </w:r>
    </w:p>
    <w:p w:rsidR="00886E23" w:rsidRDefault="005A5CA4">
      <w:pPr>
        <w:ind w:left="10" w:right="0"/>
      </w:pPr>
      <w:r>
        <w:rPr>
          <w:b/>
          <w:color w:val="000000"/>
        </w:rPr>
        <w:t>Data De-Identification Methodology:</w:t>
      </w:r>
      <w:r>
        <w:rPr>
          <w:color w:val="000000"/>
        </w:rPr>
        <w:t xml:space="preserve"> </w:t>
      </w:r>
      <w:r>
        <w:t xml:space="preserve">&lt;Describe in detail the methodology to de-identify the data&gt;  </w:t>
      </w:r>
    </w:p>
    <w:p w:rsidR="00886E23" w:rsidRDefault="005A5CA4">
      <w:pPr>
        <w:spacing w:after="0" w:line="259" w:lineRule="auto"/>
        <w:ind w:left="0" w:right="0" w:firstLine="0"/>
      </w:pPr>
      <w:r>
        <w:t xml:space="preserve"> </w:t>
      </w:r>
    </w:p>
    <w:p w:rsidR="00886E23" w:rsidRDefault="005A5CA4">
      <w:pPr>
        <w:spacing w:after="0" w:line="239" w:lineRule="auto"/>
        <w:ind w:left="0" w:right="0" w:firstLine="0"/>
        <w:jc w:val="both"/>
      </w:pPr>
      <w:r>
        <w:rPr>
          <w:color w:val="000000"/>
        </w:rPr>
        <w:t xml:space="preserve">All databases have been stripped of identifying subject information.  There are no dates in the research database, original site numbers have been re-coded, and any information that could identify a </w:t>
      </w:r>
      <w:r>
        <w:t>&lt;study location, i.e., school, community center, hospital</w:t>
      </w:r>
      <w:r>
        <w:t xml:space="preserve">&gt; </w:t>
      </w:r>
      <w:r>
        <w:rPr>
          <w:color w:val="000000"/>
        </w:rPr>
        <w:t xml:space="preserve">has been removed. Specific information on each deidentified dataset is provided below. </w:t>
      </w:r>
    </w:p>
    <w:p w:rsidR="00886E23" w:rsidRDefault="005A5CA4">
      <w:pPr>
        <w:spacing w:after="0" w:line="259" w:lineRule="auto"/>
        <w:ind w:left="0" w:right="0" w:firstLine="0"/>
      </w:pPr>
      <w:r>
        <w:rPr>
          <w:color w:val="000000"/>
        </w:rPr>
        <w:t xml:space="preserve"> </w:t>
      </w:r>
    </w:p>
    <w:p w:rsidR="00886E23" w:rsidRDefault="005A5CA4">
      <w:pPr>
        <w:spacing w:after="5"/>
        <w:ind w:left="-5" w:right="0"/>
      </w:pPr>
      <w:r>
        <w:rPr>
          <w:color w:val="000000"/>
        </w:rPr>
        <w:t xml:space="preserve">Each record is uniquely identified by </w:t>
      </w:r>
      <w:r>
        <w:t>&lt;describe unique study identifier&gt;</w:t>
      </w:r>
      <w:r>
        <w:rPr>
          <w:color w:val="000000"/>
        </w:rPr>
        <w:t xml:space="preserve">.   </w:t>
      </w:r>
    </w:p>
    <w:p w:rsidR="00886E23" w:rsidRDefault="005A5CA4">
      <w:pPr>
        <w:spacing w:after="0" w:line="259" w:lineRule="auto"/>
        <w:ind w:left="0" w:right="0" w:firstLine="0"/>
      </w:pPr>
      <w:r>
        <w:rPr>
          <w:color w:val="000000"/>
        </w:rPr>
        <w:t xml:space="preserve"> </w:t>
      </w:r>
    </w:p>
    <w:p w:rsidR="00886E23" w:rsidRDefault="005A5CA4">
      <w:pPr>
        <w:spacing w:after="5"/>
        <w:ind w:left="-5" w:right="0"/>
      </w:pPr>
      <w:r>
        <w:rPr>
          <w:color w:val="000000"/>
        </w:rPr>
        <w:t xml:space="preserve">The following describes changes to the data to de-identify the information:  </w:t>
      </w:r>
    </w:p>
    <w:p w:rsidR="00886E23" w:rsidRDefault="005A5CA4">
      <w:pPr>
        <w:spacing w:after="0" w:line="259" w:lineRule="auto"/>
        <w:ind w:left="0" w:right="0" w:firstLine="0"/>
      </w:pPr>
      <w:r>
        <w:rPr>
          <w:color w:val="000000"/>
        </w:rPr>
        <w:t xml:space="preserve"> </w:t>
      </w:r>
    </w:p>
    <w:p w:rsidR="00886E23" w:rsidRDefault="005A5CA4">
      <w:pPr>
        <w:tabs>
          <w:tab w:val="center" w:pos="1441"/>
        </w:tabs>
        <w:ind w:left="0" w:right="0" w:firstLine="0"/>
      </w:pPr>
      <w:r>
        <w:t xml:space="preserve">Example </w:t>
      </w:r>
      <w:r>
        <w:tab/>
      </w:r>
      <w:r>
        <w:rPr>
          <w:i/>
        </w:rPr>
        <w:t xml:space="preserve"> </w:t>
      </w:r>
    </w:p>
    <w:p w:rsidR="00886E23" w:rsidRDefault="005A5CA4">
      <w:pPr>
        <w:numPr>
          <w:ilvl w:val="0"/>
          <w:numId w:val="1"/>
        </w:numPr>
        <w:ind w:right="0" w:hanging="360"/>
      </w:pPr>
      <w:r>
        <w:t>We have 10 sites with one hospital, 1 site with 5 hospitals, and 1 site with 4 hospitals, for 19 hospitals total.</w:t>
      </w:r>
      <w:r>
        <w:rPr>
          <w:i/>
        </w:rPr>
        <w:t xml:space="preserve"> </w:t>
      </w:r>
    </w:p>
    <w:p w:rsidR="00886E23" w:rsidRDefault="005A5CA4">
      <w:pPr>
        <w:numPr>
          <w:ilvl w:val="0"/>
          <w:numId w:val="1"/>
        </w:numPr>
        <w:spacing w:after="14" w:line="241" w:lineRule="auto"/>
        <w:ind w:right="0" w:hanging="360"/>
      </w:pPr>
      <w:r>
        <w:t>Scrambled site numbers 81 to 99 and assigned to ea</w:t>
      </w:r>
      <w:r>
        <w:t>ch of the existing hospitals (use of 81-99 was used as to not confuse by participating sites who know current numbering scheme).</w:t>
      </w:r>
      <w:r>
        <w:rPr>
          <w:i/>
        </w:rPr>
        <w:t xml:space="preserve"> </w:t>
      </w:r>
    </w:p>
    <w:p w:rsidR="00886E23" w:rsidRDefault="005A5CA4">
      <w:pPr>
        <w:numPr>
          <w:ilvl w:val="0"/>
          <w:numId w:val="1"/>
        </w:numPr>
        <w:ind w:right="0" w:hanging="360"/>
      </w:pPr>
      <w:r>
        <w:t>Replaced 1</w:t>
      </w:r>
      <w:r>
        <w:rPr>
          <w:vertAlign w:val="superscript"/>
        </w:rPr>
        <w:t>st</w:t>
      </w:r>
      <w:r>
        <w:t xml:space="preserve"> 2 digits of momid with new site number in all the databases </w:t>
      </w:r>
      <w:r>
        <w:rPr>
          <w:i/>
        </w:rPr>
        <w:t xml:space="preserve"> </w:t>
      </w:r>
    </w:p>
    <w:p w:rsidR="00886E23" w:rsidRDefault="005A5CA4">
      <w:pPr>
        <w:numPr>
          <w:ilvl w:val="0"/>
          <w:numId w:val="1"/>
        </w:numPr>
        <w:ind w:right="0" w:hanging="360"/>
      </w:pPr>
      <w:r>
        <w:t>Dropped following variables from the CSLlinkedbypre</w:t>
      </w:r>
      <w:r>
        <w:t>g dataset</w:t>
      </w:r>
      <w:r>
        <w:rPr>
          <w:i/>
        </w:rPr>
        <w:t xml:space="preserve"> </w:t>
      </w:r>
    </w:p>
    <w:p w:rsidR="00886E23" w:rsidRDefault="005A5CA4">
      <w:pPr>
        <w:numPr>
          <w:ilvl w:val="0"/>
          <w:numId w:val="1"/>
        </w:numPr>
        <w:ind w:right="0" w:hanging="360"/>
      </w:pPr>
      <w:r>
        <w:t>ACOG district (ACOGd)</w:t>
      </w:r>
      <w:r>
        <w:rPr>
          <w:i/>
        </w:rPr>
        <w:t xml:space="preserve"> </w:t>
      </w:r>
    </w:p>
    <w:p w:rsidR="00886E23" w:rsidRDefault="005A5CA4">
      <w:pPr>
        <w:numPr>
          <w:ilvl w:val="0"/>
          <w:numId w:val="1"/>
        </w:numPr>
        <w:ind w:right="0" w:hanging="360"/>
      </w:pPr>
      <w:r>
        <w:t>Physician characteristic provider ID (DocID)</w:t>
      </w:r>
      <w:r>
        <w:rPr>
          <w:i/>
        </w:rPr>
        <w:t xml:space="preserve"> </w:t>
      </w:r>
    </w:p>
    <w:p w:rsidR="00886E23" w:rsidRDefault="005A5CA4">
      <w:pPr>
        <w:numPr>
          <w:ilvl w:val="0"/>
          <w:numId w:val="1"/>
        </w:numPr>
        <w:ind w:right="0" w:hanging="360"/>
      </w:pPr>
      <w:r>
        <w:t>Hospital name (Hospname)</w:t>
      </w:r>
      <w:r>
        <w:rPr>
          <w:i/>
        </w:rPr>
        <w:t xml:space="preserve"> </w:t>
      </w:r>
    </w:p>
    <w:p w:rsidR="00886E23" w:rsidRDefault="005A5CA4">
      <w:pPr>
        <w:numPr>
          <w:ilvl w:val="0"/>
          <w:numId w:val="1"/>
        </w:numPr>
        <w:ind w:right="0" w:hanging="360"/>
      </w:pPr>
      <w:r>
        <w:t>Safe Labor institution (CSLsitename)</w:t>
      </w:r>
      <w:r>
        <w:rPr>
          <w:i/>
        </w:rPr>
        <w:t xml:space="preserve"> </w:t>
      </w:r>
    </w:p>
    <w:p w:rsidR="00886E23" w:rsidRDefault="005A5CA4">
      <w:pPr>
        <w:numPr>
          <w:ilvl w:val="0"/>
          <w:numId w:val="1"/>
        </w:numPr>
        <w:ind w:right="0" w:hanging="360"/>
      </w:pPr>
      <w:r>
        <w:t>City, state of hospital (Hosplocat)</w:t>
      </w:r>
      <w:r>
        <w:rPr>
          <w:i/>
        </w:rPr>
        <w:t xml:space="preserve"> </w:t>
      </w:r>
    </w:p>
    <w:p w:rsidR="00886E23" w:rsidRDefault="005A5CA4">
      <w:pPr>
        <w:numPr>
          <w:ilvl w:val="0"/>
          <w:numId w:val="1"/>
        </w:numPr>
        <w:ind w:right="0" w:hanging="360"/>
      </w:pPr>
      <w:r>
        <w:t>Date of delivery</w:t>
      </w:r>
      <w:r>
        <w:rPr>
          <w:i/>
        </w:rPr>
        <w:t xml:space="preserve"> </w:t>
      </w:r>
    </w:p>
    <w:p w:rsidR="00886E23" w:rsidRDefault="005A5CA4">
      <w:pPr>
        <w:numPr>
          <w:ilvl w:val="2"/>
          <w:numId w:val="2"/>
        </w:numPr>
        <w:ind w:right="0" w:hanging="360"/>
      </w:pPr>
      <w:r>
        <w:t>Delete variable</w:t>
      </w:r>
      <w:r>
        <w:rPr>
          <w:i/>
        </w:rPr>
        <w:t xml:space="preserve"> </w:t>
      </w:r>
    </w:p>
    <w:p w:rsidR="00886E23" w:rsidRDefault="005A5CA4">
      <w:pPr>
        <w:numPr>
          <w:ilvl w:val="2"/>
          <w:numId w:val="2"/>
        </w:numPr>
        <w:ind w:right="0" w:hanging="360"/>
      </w:pPr>
      <w:r>
        <w:t>Extract following from date of delivery variable to include in database</w:t>
      </w:r>
      <w:r>
        <w:rPr>
          <w:i/>
        </w:rPr>
        <w:t xml:space="preserve"> </w:t>
      </w:r>
    </w:p>
    <w:p w:rsidR="00886E23" w:rsidRDefault="005A5CA4">
      <w:pPr>
        <w:numPr>
          <w:ilvl w:val="3"/>
          <w:numId w:val="6"/>
        </w:numPr>
        <w:ind w:left="2881" w:right="0" w:hanging="360"/>
      </w:pPr>
      <w:r>
        <w:t>Year of delivery</w:t>
      </w:r>
      <w:r>
        <w:rPr>
          <w:i/>
        </w:rPr>
        <w:t xml:space="preserve"> </w:t>
      </w:r>
    </w:p>
    <w:p w:rsidR="00886E23" w:rsidRDefault="005A5CA4">
      <w:pPr>
        <w:numPr>
          <w:ilvl w:val="3"/>
          <w:numId w:val="6"/>
        </w:numPr>
        <w:ind w:left="2881" w:right="0" w:hanging="360"/>
      </w:pPr>
      <w:r>
        <w:lastRenderedPageBreak/>
        <w:t>Day of week (Monday, Tuesday….)</w:t>
      </w:r>
      <w:r>
        <w:rPr>
          <w:i/>
        </w:rPr>
        <w:t xml:space="preserve"> </w:t>
      </w:r>
    </w:p>
    <w:p w:rsidR="00886E23" w:rsidRDefault="005A5CA4">
      <w:pPr>
        <w:numPr>
          <w:ilvl w:val="3"/>
          <w:numId w:val="6"/>
        </w:numPr>
        <w:spacing w:after="4" w:line="259" w:lineRule="auto"/>
        <w:ind w:left="2881" w:right="0" w:hanging="360"/>
      </w:pPr>
      <w:r>
        <w:t>Hour of delivery (if time is available) (on a 24-hour military time scale)</w:t>
      </w:r>
      <w:r>
        <w:rPr>
          <w:i/>
        </w:rPr>
        <w:t xml:space="preserve"> </w:t>
      </w:r>
    </w:p>
    <w:p w:rsidR="00886E23" w:rsidRDefault="005A5CA4">
      <w:pPr>
        <w:numPr>
          <w:ilvl w:val="0"/>
          <w:numId w:val="1"/>
        </w:numPr>
        <w:ind w:right="0" w:hanging="360"/>
      </w:pPr>
      <w:r>
        <w:t>For all the following date and time variables, calculate</w:t>
      </w:r>
      <w:r>
        <w:t xml:space="preserve"> in minutes (drop seconds) from the date/time of delivery.  Negative minutes indicate prior to delivery, positive minutes are after delivery.  The labels of these times will note that it these are calculated from date/time of delivery, which was set as tim</w:t>
      </w:r>
      <w:r>
        <w:t>e 0)</w:t>
      </w:r>
      <w:r>
        <w:rPr>
          <w:i/>
        </w:rPr>
        <w:t xml:space="preserve"> </w:t>
      </w:r>
    </w:p>
    <w:p w:rsidR="00886E23" w:rsidRDefault="005A5CA4">
      <w:pPr>
        <w:numPr>
          <w:ilvl w:val="2"/>
          <w:numId w:val="3"/>
        </w:numPr>
        <w:ind w:right="0" w:hanging="360"/>
      </w:pPr>
      <w:r>
        <w:t>Admission to L&amp;D: Date/time of Admission</w:t>
      </w:r>
      <w:r>
        <w:rPr>
          <w:i/>
        </w:rPr>
        <w:t xml:space="preserve"> </w:t>
      </w:r>
    </w:p>
    <w:p w:rsidR="00886E23" w:rsidRDefault="005A5CA4">
      <w:pPr>
        <w:numPr>
          <w:ilvl w:val="2"/>
          <w:numId w:val="3"/>
        </w:numPr>
        <w:ind w:right="0" w:hanging="360"/>
      </w:pPr>
      <w:r>
        <w:t>Admission to L&amp;D: Date/time of spontaneous onset of labor</w:t>
      </w:r>
      <w:r>
        <w:rPr>
          <w:i/>
        </w:rPr>
        <w:t xml:space="preserve"> </w:t>
      </w:r>
    </w:p>
    <w:p w:rsidR="00886E23" w:rsidRDefault="005A5CA4">
      <w:pPr>
        <w:numPr>
          <w:ilvl w:val="2"/>
          <w:numId w:val="3"/>
        </w:numPr>
        <w:ind w:right="0" w:hanging="360"/>
      </w:pPr>
      <w:r>
        <w:t>Admission to L&amp;D: Date/time of arriving at triage</w:t>
      </w:r>
      <w:r>
        <w:rPr>
          <w:i/>
        </w:rPr>
        <w:t xml:space="preserve"> </w:t>
      </w:r>
    </w:p>
    <w:p w:rsidR="00886E23" w:rsidRDefault="005A5CA4">
      <w:pPr>
        <w:numPr>
          <w:ilvl w:val="2"/>
          <w:numId w:val="3"/>
        </w:numPr>
        <w:ind w:right="0" w:hanging="360"/>
      </w:pPr>
      <w:r>
        <w:t>Admission to L&amp;D: Date/time of rupture of membranes</w:t>
      </w:r>
      <w:r>
        <w:rPr>
          <w:i/>
        </w:rPr>
        <w:t xml:space="preserve"> </w:t>
      </w:r>
    </w:p>
    <w:p w:rsidR="00886E23" w:rsidRDefault="005A5CA4">
      <w:pPr>
        <w:numPr>
          <w:ilvl w:val="2"/>
          <w:numId w:val="3"/>
        </w:numPr>
        <w:ind w:right="0" w:hanging="360"/>
      </w:pPr>
      <w:r>
        <w:t>Labor and Delivery summary: Date/time of comp</w:t>
      </w:r>
      <w:r>
        <w:t>lete dilation</w:t>
      </w:r>
      <w:r>
        <w:rPr>
          <w:i/>
        </w:rPr>
        <w:t xml:space="preserve"> </w:t>
      </w:r>
    </w:p>
    <w:p w:rsidR="00886E23" w:rsidRDefault="005A5CA4">
      <w:pPr>
        <w:numPr>
          <w:ilvl w:val="2"/>
          <w:numId w:val="3"/>
        </w:numPr>
        <w:ind w:right="0" w:hanging="360"/>
      </w:pPr>
      <w:r>
        <w:t>Labor and Delivery summary: Date/time of placental delivery</w:t>
      </w:r>
      <w:r>
        <w:rPr>
          <w:i/>
        </w:rPr>
        <w:t xml:space="preserve"> </w:t>
      </w:r>
    </w:p>
    <w:p w:rsidR="00886E23" w:rsidRDefault="005A5CA4">
      <w:pPr>
        <w:numPr>
          <w:ilvl w:val="2"/>
          <w:numId w:val="3"/>
        </w:numPr>
        <w:ind w:right="0" w:hanging="360"/>
      </w:pPr>
      <w:r>
        <w:t>Labor and Delivery summary: Date/Time of Induction</w:t>
      </w:r>
      <w:r>
        <w:rPr>
          <w:i/>
        </w:rPr>
        <w:t xml:space="preserve"> </w:t>
      </w:r>
    </w:p>
    <w:p w:rsidR="00886E23" w:rsidRDefault="005A5CA4">
      <w:pPr>
        <w:numPr>
          <w:ilvl w:val="2"/>
          <w:numId w:val="3"/>
        </w:numPr>
        <w:ind w:right="0" w:hanging="360"/>
      </w:pPr>
      <w:r>
        <w:t>Labor and Delivery summary: Date/Time of Cervical Ripening</w:t>
      </w:r>
      <w:r>
        <w:rPr>
          <w:i/>
        </w:rPr>
        <w:t xml:space="preserve"> </w:t>
      </w:r>
    </w:p>
    <w:p w:rsidR="00886E23" w:rsidRDefault="005A5CA4">
      <w:pPr>
        <w:numPr>
          <w:ilvl w:val="2"/>
          <w:numId w:val="3"/>
        </w:numPr>
        <w:ind w:right="0" w:hanging="360"/>
      </w:pPr>
      <w:r>
        <w:t>Labor and Delivery summary: Date/Time of ROM</w:t>
      </w:r>
      <w:r>
        <w:rPr>
          <w:i/>
        </w:rPr>
        <w:t xml:space="preserve"> </w:t>
      </w:r>
    </w:p>
    <w:p w:rsidR="00886E23" w:rsidRDefault="005A5CA4">
      <w:pPr>
        <w:numPr>
          <w:ilvl w:val="2"/>
          <w:numId w:val="3"/>
        </w:numPr>
        <w:ind w:right="0" w:hanging="360"/>
      </w:pPr>
      <w:r>
        <w:t>Labor and Delivery sum</w:t>
      </w:r>
      <w:r>
        <w:t>mary: Date/Time of Epidural Placement</w:t>
      </w:r>
      <w:r>
        <w:rPr>
          <w:i/>
        </w:rPr>
        <w:t xml:space="preserve"> </w:t>
      </w:r>
    </w:p>
    <w:p w:rsidR="00886E23" w:rsidRDefault="005A5CA4">
      <w:pPr>
        <w:numPr>
          <w:ilvl w:val="2"/>
          <w:numId w:val="3"/>
        </w:numPr>
        <w:ind w:right="0" w:hanging="360"/>
      </w:pPr>
      <w:r>
        <w:t>Labor and Delivery summary: antibiotic date</w:t>
      </w:r>
      <w:r>
        <w:rPr>
          <w:i/>
        </w:rPr>
        <w:t xml:space="preserve"> </w:t>
      </w:r>
    </w:p>
    <w:p w:rsidR="00886E23" w:rsidRDefault="005A5CA4">
      <w:pPr>
        <w:numPr>
          <w:ilvl w:val="0"/>
          <w:numId w:val="1"/>
        </w:numPr>
        <w:ind w:right="0" w:hanging="360"/>
      </w:pPr>
      <w:r>
        <w:t>For each baby, removed birthday and replaced with:</w:t>
      </w:r>
      <w:r>
        <w:rPr>
          <w:i/>
        </w:rPr>
        <w:t xml:space="preserve"> </w:t>
      </w:r>
    </w:p>
    <w:p w:rsidR="00886E23" w:rsidRDefault="005A5CA4">
      <w:pPr>
        <w:numPr>
          <w:ilvl w:val="2"/>
          <w:numId w:val="4"/>
        </w:numPr>
        <w:spacing w:after="34"/>
        <w:ind w:right="0" w:hanging="360"/>
      </w:pPr>
      <w:r>
        <w:t>Year of delivery</w:t>
      </w:r>
      <w:r>
        <w:rPr>
          <w:i/>
        </w:rPr>
        <w:t xml:space="preserve"> </w:t>
      </w:r>
    </w:p>
    <w:p w:rsidR="00886E23" w:rsidRDefault="005A5CA4">
      <w:pPr>
        <w:numPr>
          <w:ilvl w:val="2"/>
          <w:numId w:val="4"/>
        </w:numPr>
        <w:ind w:right="0" w:hanging="360"/>
      </w:pPr>
      <w:r>
        <w:t>Day of week (Monday, Tuesday….)</w:t>
      </w:r>
      <w:r>
        <w:rPr>
          <w:i/>
        </w:rPr>
        <w:t xml:space="preserve"> </w:t>
      </w:r>
    </w:p>
    <w:p w:rsidR="00886E23" w:rsidRDefault="005A5CA4">
      <w:pPr>
        <w:numPr>
          <w:ilvl w:val="2"/>
          <w:numId w:val="4"/>
        </w:numPr>
        <w:ind w:right="0" w:hanging="360"/>
      </w:pPr>
      <w:r>
        <w:t>Hour of delivery (on a 24-</w:t>
      </w:r>
      <w:r>
        <w:t>hour military time scale)</w:t>
      </w:r>
      <w:r>
        <w:rPr>
          <w:i/>
        </w:rPr>
        <w:t xml:space="preserve"> </w:t>
      </w:r>
    </w:p>
    <w:p w:rsidR="00886E23" w:rsidRDefault="005A5CA4">
      <w:pPr>
        <w:numPr>
          <w:ilvl w:val="2"/>
          <w:numId w:val="4"/>
        </w:numPr>
        <w:ind w:right="0" w:hanging="360"/>
      </w:pPr>
      <w:r>
        <w:t xml:space="preserve">Duration of time in minutes between deliverydt_B# and Deliverydt of first child born for this pregnancy.  For example, if this pregnancy resulted in twins, then Deliverytime1 would equal zero and Deliverytime2 will be difference </w:t>
      </w:r>
      <w:r>
        <w:t>in minutes between the delivery of the first baby and the second.</w:t>
      </w:r>
      <w:r>
        <w:rPr>
          <w:i/>
        </w:rPr>
        <w:t xml:space="preserve"> </w:t>
      </w:r>
    </w:p>
    <w:p w:rsidR="00886E23" w:rsidRDefault="005A5CA4">
      <w:pPr>
        <w:numPr>
          <w:ilvl w:val="0"/>
          <w:numId w:val="1"/>
        </w:numPr>
        <w:ind w:right="0" w:hanging="360"/>
      </w:pPr>
      <w:r>
        <w:t>For each baby replaced the date of death, with days from date of the birth of baby # to the date of death of baby #.</w:t>
      </w:r>
      <w:r>
        <w:rPr>
          <w:i/>
        </w:rPr>
        <w:t xml:space="preserve"> </w:t>
      </w:r>
    </w:p>
    <w:p w:rsidR="00886E23" w:rsidRDefault="005A5CA4">
      <w:pPr>
        <w:numPr>
          <w:ilvl w:val="0"/>
          <w:numId w:val="1"/>
        </w:numPr>
        <w:ind w:right="0" w:hanging="360"/>
      </w:pPr>
      <w:r>
        <w:t>Replaced date of first ultrasound and LMP date with the days between th</w:t>
      </w:r>
      <w:r>
        <w:t>e date of ultrasound or LMP to the date of delivery.</w:t>
      </w:r>
      <w:r>
        <w:rPr>
          <w:i/>
        </w:rPr>
        <w:t xml:space="preserve"> </w:t>
      </w:r>
    </w:p>
    <w:p w:rsidR="00886E23" w:rsidRDefault="005A5CA4">
      <w:pPr>
        <w:numPr>
          <w:ilvl w:val="0"/>
          <w:numId w:val="1"/>
        </w:numPr>
        <w:ind w:right="0" w:hanging="360"/>
      </w:pPr>
      <w:r>
        <w:t>Repeated measures</w:t>
      </w:r>
      <w:r>
        <w:rPr>
          <w:i/>
        </w:rPr>
        <w:t xml:space="preserve"> </w:t>
      </w:r>
    </w:p>
    <w:p w:rsidR="00886E23" w:rsidRDefault="005A5CA4">
      <w:pPr>
        <w:numPr>
          <w:ilvl w:val="2"/>
          <w:numId w:val="5"/>
        </w:numPr>
        <w:ind w:right="0" w:hanging="360"/>
      </w:pPr>
      <w:r>
        <w:t>Removed Vaginal Exam Date/Time, and calculate minutes between vaginal exam or full dilation and delivery (CSLRepeateddata.sas7bdat).</w:t>
      </w:r>
      <w:r>
        <w:rPr>
          <w:i/>
        </w:rPr>
        <w:t xml:space="preserve"> </w:t>
      </w:r>
    </w:p>
    <w:p w:rsidR="00886E23" w:rsidRDefault="005A5CA4">
      <w:pPr>
        <w:numPr>
          <w:ilvl w:val="2"/>
          <w:numId w:val="5"/>
        </w:numPr>
        <w:ind w:right="0" w:hanging="360"/>
      </w:pPr>
      <w:r>
        <w:t xml:space="preserve">Removed date/time of oxytocin dosage and replace </w:t>
      </w:r>
      <w:r>
        <w:t>with difference between dosage date/time and delivery (CSLOxtocinData.SAS7bdat.</w:t>
      </w:r>
      <w:r>
        <w:rPr>
          <w:i/>
        </w:rPr>
        <w:t xml:space="preserve"> </w:t>
      </w:r>
    </w:p>
    <w:p w:rsidR="00886E23" w:rsidRDefault="005A5CA4">
      <w:pPr>
        <w:spacing w:after="0" w:line="259" w:lineRule="auto"/>
        <w:ind w:left="0" w:right="0" w:firstLine="0"/>
      </w:pPr>
      <w:r>
        <w:t xml:space="preserve"> </w:t>
      </w:r>
    </w:p>
    <w:p w:rsidR="00886E23" w:rsidRDefault="005A5CA4">
      <w:pPr>
        <w:ind w:left="10" w:right="0"/>
      </w:pPr>
      <w:r>
        <w:t xml:space="preserve">Example 2:  </w:t>
      </w:r>
    </w:p>
    <w:p w:rsidR="00886E23" w:rsidRDefault="005A5CA4">
      <w:pPr>
        <w:ind w:left="10" w:right="0"/>
      </w:pPr>
      <w:r>
        <w:rPr>
          <w:b/>
        </w:rPr>
        <w:t xml:space="preserve">Participant Identifier: </w:t>
      </w:r>
      <w:r>
        <w:t xml:space="preserve">The original identification variable has been removed and replaced with a new randomly generated variable, ID, with values between 1000 </w:t>
      </w:r>
      <w:r>
        <w:t xml:space="preserve">and 2000.  </w:t>
      </w:r>
    </w:p>
    <w:p w:rsidR="00886E23" w:rsidRDefault="005A5CA4">
      <w:pPr>
        <w:ind w:left="10" w:right="0"/>
      </w:pPr>
      <w:r>
        <w:rPr>
          <w:b/>
        </w:rPr>
        <w:t>Clinic Identifier</w:t>
      </w:r>
      <w:r>
        <w:t xml:space="preserve">: The original clinic identifier has been removed and replaced with a new randomly generated variable, ClinicID, with values between 1 and 7. All participants from a given clinic have the same value of ClinicID.  </w:t>
      </w:r>
    </w:p>
    <w:p w:rsidR="00886E23" w:rsidRDefault="005A5CA4">
      <w:pPr>
        <w:ind w:left="10" w:right="0"/>
      </w:pPr>
      <w:r>
        <w:rPr>
          <w:b/>
        </w:rPr>
        <w:t>Other identif</w:t>
      </w:r>
      <w:r>
        <w:rPr>
          <w:b/>
        </w:rPr>
        <w:t>ying variables</w:t>
      </w:r>
      <w:r>
        <w:t xml:space="preserve">: Variables identifying the person who administered a test and the person who entered data have been removed.  </w:t>
      </w:r>
    </w:p>
    <w:p w:rsidR="00886E23" w:rsidRDefault="005A5CA4">
      <w:pPr>
        <w:ind w:left="10" w:right="0"/>
      </w:pPr>
      <w:r>
        <w:rPr>
          <w:b/>
        </w:rPr>
        <w:t>Date variables</w:t>
      </w:r>
      <w:r>
        <w:t>: Most dates were removed from the databases: date of birth, data-entry dates, dates of testing, date of enrollment.</w:t>
      </w:r>
      <w:r>
        <w:t xml:space="preserve"> Remaining date variables were removed and replaced with the number of days since the date of enrollment. The names of the deidentified date variables are the same as the names of the original date variables except that they have been modified by having a </w:t>
      </w:r>
      <w:r>
        <w:t>leading underscore added (for example, the name of the deidentified version of a date variable named VisitDate would be _VisitDate.) The labels of the deidentified variables are the same as the labels of the original variables with except that “(deidentifi</w:t>
      </w:r>
      <w:r>
        <w:t xml:space="preserve">ed)” has been added to the end of the label. Components of the dates (day, month, year) have been removed.  </w:t>
      </w:r>
    </w:p>
    <w:p w:rsidR="00886E23" w:rsidRDefault="005A5CA4">
      <w:pPr>
        <w:ind w:left="10" w:right="0"/>
      </w:pPr>
      <w:r>
        <w:rPr>
          <w:b/>
        </w:rPr>
        <w:t>Height and Weight at Enrollment</w:t>
      </w:r>
      <w:r>
        <w:t>: Height and weight have been replace by body mass index (BMI.) BMI values less than 20 have been set to 19; BMI val</w:t>
      </w:r>
      <w:r>
        <w:t xml:space="preserve">ues greater than 40 have been set to 40.  </w:t>
      </w:r>
    </w:p>
    <w:p w:rsidR="00886E23" w:rsidRDefault="005A5CA4">
      <w:pPr>
        <w:ind w:left="10" w:right="0"/>
      </w:pPr>
      <w:r>
        <w:rPr>
          <w:b/>
        </w:rPr>
        <w:t>Age at Enrollment</w:t>
      </w:r>
      <w:r>
        <w:t xml:space="preserve">: Age at enrollment has been replaced with a categorical variable, AgeGroup, with the first category being &lt;= 45, the last category being &gt; 75, and increments of five years in between.  </w:t>
      </w:r>
      <w:r>
        <w:rPr>
          <w:b/>
        </w:rPr>
        <w:t>Education</w:t>
      </w:r>
      <w:r>
        <w:t>: Years of education has been replaced with a categorical edu</w:t>
      </w:r>
      <w:r>
        <w:t xml:space="preserve">cation-level variable, EducLevel  </w:t>
      </w:r>
      <w:r>
        <w:rPr>
          <w:b/>
        </w:rPr>
        <w:t>Race</w:t>
      </w:r>
      <w:r>
        <w:t xml:space="preserve">: Race categories other than White and African-American were combined into Other.  </w:t>
      </w:r>
    </w:p>
    <w:p w:rsidR="00886E23" w:rsidRDefault="005A5CA4">
      <w:pPr>
        <w:ind w:left="10" w:right="0"/>
      </w:pPr>
      <w:r>
        <w:rPr>
          <w:b/>
        </w:rPr>
        <w:t>Free-text fields and Comments</w:t>
      </w:r>
      <w:r>
        <w:t xml:space="preserve">: These have been removed from the data sets. </w:t>
      </w:r>
    </w:p>
    <w:p w:rsidR="00886E23" w:rsidRDefault="005A5CA4">
      <w:pPr>
        <w:ind w:left="10" w:right="0"/>
      </w:pPr>
      <w:r>
        <w:rPr>
          <w:b/>
        </w:rPr>
        <w:t>Re-Identification Procedures:</w:t>
      </w:r>
      <w:r>
        <w:t xml:space="preserve"> &lt;State if there is any metho</w:t>
      </w:r>
      <w:r>
        <w:t xml:space="preserve">d in which subjects could possibly be reidentified.  </w:t>
      </w:r>
    </w:p>
    <w:p w:rsidR="00886E23" w:rsidRDefault="005A5CA4">
      <w:pPr>
        <w:spacing w:after="0" w:line="259" w:lineRule="auto"/>
        <w:ind w:left="0" w:right="0" w:firstLine="0"/>
      </w:pPr>
      <w:r>
        <w:rPr>
          <w:b/>
        </w:rPr>
        <w:t xml:space="preserve"> </w:t>
      </w:r>
    </w:p>
    <w:p w:rsidR="00886E23" w:rsidRDefault="005A5CA4">
      <w:pPr>
        <w:spacing w:after="0" w:line="259" w:lineRule="auto"/>
        <w:ind w:left="-5" w:right="0"/>
      </w:pPr>
      <w:r>
        <w:rPr>
          <w:b/>
          <w:color w:val="000000"/>
        </w:rPr>
        <w:t>Data Delivery:</w:t>
      </w:r>
      <w:r>
        <w:rPr>
          <w:b/>
        </w:rPr>
        <w:t xml:space="preserve"> </w:t>
      </w:r>
    </w:p>
    <w:p w:rsidR="00886E23" w:rsidRDefault="005A5CA4">
      <w:pPr>
        <w:numPr>
          <w:ilvl w:val="0"/>
          <w:numId w:val="7"/>
        </w:numPr>
        <w:spacing w:after="5"/>
        <w:ind w:right="0" w:hanging="360"/>
      </w:pPr>
      <w:r>
        <w:rPr>
          <w:color w:val="000000"/>
        </w:rPr>
        <w:t>After de-identification, the 3rd Party Honest Broker will provide de-identified data to study team for analysis.</w:t>
      </w:r>
      <w:r>
        <w:rPr>
          <w:b/>
        </w:rPr>
        <w:t xml:space="preserve">  </w:t>
      </w:r>
    </w:p>
    <w:p w:rsidR="00886E23" w:rsidRDefault="005A5CA4">
      <w:pPr>
        <w:numPr>
          <w:ilvl w:val="0"/>
          <w:numId w:val="7"/>
        </w:numPr>
        <w:spacing w:after="5"/>
        <w:ind w:right="0" w:hanging="360"/>
      </w:pPr>
      <w:r>
        <w:rPr>
          <w:color w:val="000000"/>
        </w:rPr>
        <w:t xml:space="preserve">Data delivered will include </w:t>
      </w:r>
      <w:r>
        <w:t xml:space="preserve">&lt;specify what is given&gt;. </w:t>
      </w:r>
    </w:p>
    <w:p w:rsidR="00886E23" w:rsidRDefault="005A5CA4">
      <w:pPr>
        <w:numPr>
          <w:ilvl w:val="0"/>
          <w:numId w:val="7"/>
        </w:numPr>
        <w:spacing w:after="5"/>
        <w:ind w:right="0" w:hanging="360"/>
      </w:pPr>
      <w:r>
        <w:rPr>
          <w:color w:val="000000"/>
        </w:rPr>
        <w:t>The 3rd Party H</w:t>
      </w:r>
      <w:r>
        <w:rPr>
          <w:color w:val="000000"/>
        </w:rPr>
        <w:t xml:space="preserve">onest Broker will establish a code linking </w:t>
      </w:r>
      <w:r>
        <w:t>&lt;data/specimens&gt;</w:t>
      </w:r>
      <w:r>
        <w:rPr>
          <w:color w:val="000000"/>
        </w:rPr>
        <w:t xml:space="preserve"> to their </w:t>
      </w:r>
      <w:r>
        <w:t xml:space="preserve">&lt;data key, </w:t>
      </w:r>
    </w:p>
    <w:p w:rsidR="00886E23" w:rsidRDefault="005A5CA4">
      <w:pPr>
        <w:ind w:right="0"/>
      </w:pPr>
      <w:r>
        <w:t xml:space="preserve">i.e., medical record (MR) number, survey record number&gt; </w:t>
      </w:r>
      <w:r>
        <w:rPr>
          <w:color w:val="000000"/>
        </w:rPr>
        <w:t xml:space="preserve">(ID #) and data via a study number.  </w:t>
      </w:r>
    </w:p>
    <w:p w:rsidR="00886E23" w:rsidRDefault="005A5CA4">
      <w:pPr>
        <w:numPr>
          <w:ilvl w:val="0"/>
          <w:numId w:val="7"/>
        </w:numPr>
        <w:spacing w:after="5"/>
        <w:ind w:right="0" w:hanging="360"/>
      </w:pPr>
      <w:r>
        <w:rPr>
          <w:color w:val="000000"/>
        </w:rPr>
        <w:t>Serving as the custodian of identifiable information, the 3rd Party Honest Broker will protect the confidentiality of subject with a Master list which will be kept on a password- protected electronic file on the network drive and not be accessible to any m</w:t>
      </w:r>
      <w:r>
        <w:rPr>
          <w:color w:val="000000"/>
        </w:rPr>
        <w:t xml:space="preserve">embers of the study team.  </w:t>
      </w:r>
    </w:p>
    <w:p w:rsidR="00886E23" w:rsidRDefault="005A5CA4">
      <w:pPr>
        <w:numPr>
          <w:ilvl w:val="0"/>
          <w:numId w:val="7"/>
        </w:numPr>
        <w:spacing w:after="5"/>
        <w:ind w:right="0" w:hanging="360"/>
      </w:pPr>
      <w:r>
        <w:rPr>
          <w:color w:val="000000"/>
        </w:rPr>
        <w:t>The 3</w:t>
      </w:r>
      <w:r>
        <w:rPr>
          <w:color w:val="000000"/>
          <w:vertAlign w:val="superscript"/>
        </w:rPr>
        <w:t>rd</w:t>
      </w:r>
      <w:r>
        <w:rPr>
          <w:color w:val="000000"/>
        </w:rPr>
        <w:t xml:space="preserve"> Party Honest Broker will delete the ID # from the master list at the end of the study.   </w:t>
      </w:r>
    </w:p>
    <w:p w:rsidR="00886E23" w:rsidRDefault="005A5CA4">
      <w:pPr>
        <w:spacing w:after="0" w:line="259" w:lineRule="auto"/>
        <w:ind w:left="361" w:right="0" w:firstLine="0"/>
      </w:pPr>
      <w:r>
        <w:t xml:space="preserve"> </w:t>
      </w:r>
    </w:p>
    <w:sectPr w:rsidR="00886E23">
      <w:headerReference w:type="even" r:id="rId7"/>
      <w:headerReference w:type="default" r:id="rId8"/>
      <w:footerReference w:type="even" r:id="rId9"/>
      <w:footerReference w:type="default" r:id="rId10"/>
      <w:headerReference w:type="first" r:id="rId11"/>
      <w:footerReference w:type="first" r:id="rId12"/>
      <w:pgSz w:w="12240" w:h="15840"/>
      <w:pgMar w:top="2409" w:right="1432" w:bottom="1535" w:left="1441" w:header="728"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5CA4" w:rsidRDefault="005A5CA4">
      <w:pPr>
        <w:spacing w:after="0" w:line="240" w:lineRule="auto"/>
      </w:pPr>
      <w:r>
        <w:separator/>
      </w:r>
    </w:p>
  </w:endnote>
  <w:endnote w:type="continuationSeparator" w:id="0">
    <w:p w:rsidR="005A5CA4" w:rsidRDefault="005A5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6E23" w:rsidRDefault="005A5CA4">
    <w:pPr>
      <w:spacing w:after="0" w:line="259" w:lineRule="auto"/>
      <w:ind w:left="0" w:right="12" w:firstLine="0"/>
      <w:jc w:val="center"/>
    </w:pPr>
    <w:r>
      <w:rPr>
        <w:rFonts w:ascii="Arial" w:eastAsia="Arial" w:hAnsi="Arial" w:cs="Arial"/>
        <w:color w:val="000000"/>
        <w:sz w:val="20"/>
      </w:rPr>
      <w:t xml:space="preserve">Page </w:t>
    </w:r>
    <w:r>
      <w:fldChar w:fldCharType="begin"/>
    </w:r>
    <w:r>
      <w:instrText xml:space="preserve"> PAGE   \* MERGEFORMAT </w:instrText>
    </w:r>
    <w:r>
      <w:fldChar w:fldCharType="separate"/>
    </w:r>
    <w:r>
      <w:rPr>
        <w:rFonts w:ascii="Arial" w:eastAsia="Arial" w:hAnsi="Arial" w:cs="Arial"/>
        <w:b/>
        <w:color w:val="000000"/>
        <w:sz w:val="20"/>
      </w:rPr>
      <w:t>1</w:t>
    </w:r>
    <w:r>
      <w:rPr>
        <w:rFonts w:ascii="Arial" w:eastAsia="Arial" w:hAnsi="Arial" w:cs="Arial"/>
        <w:b/>
        <w:color w:val="000000"/>
        <w:sz w:val="20"/>
      </w:rPr>
      <w:fldChar w:fldCharType="end"/>
    </w:r>
    <w:r>
      <w:rPr>
        <w:rFonts w:ascii="Arial" w:eastAsia="Arial" w:hAnsi="Arial" w:cs="Arial"/>
        <w:color w:val="000000"/>
        <w:sz w:val="20"/>
      </w:rPr>
      <w:t xml:space="preserve"> of </w:t>
    </w:r>
    <w:r>
      <w:fldChar w:fldCharType="begin"/>
    </w:r>
    <w:r>
      <w:instrText xml:space="preserve"> NUMPAGES   \* MERGEFORMAT </w:instrText>
    </w:r>
    <w:r>
      <w:fldChar w:fldCharType="separate"/>
    </w:r>
    <w:r>
      <w:rPr>
        <w:rFonts w:ascii="Arial" w:eastAsia="Arial" w:hAnsi="Arial" w:cs="Arial"/>
        <w:b/>
        <w:color w:val="000000"/>
        <w:sz w:val="20"/>
      </w:rPr>
      <w:t>4</w:t>
    </w:r>
    <w:r>
      <w:rPr>
        <w:rFonts w:ascii="Arial" w:eastAsia="Arial" w:hAnsi="Arial" w:cs="Arial"/>
        <w:b/>
        <w:color w:val="000000"/>
        <w:sz w:val="20"/>
      </w:rPr>
      <w:fldChar w:fldCharType="end"/>
    </w:r>
    <w:r>
      <w:rPr>
        <w:rFonts w:ascii="Arial" w:eastAsia="Arial" w:hAnsi="Arial" w:cs="Arial"/>
        <w:color w:val="000000"/>
        <w:sz w:val="20"/>
      </w:rPr>
      <w:t xml:space="preserve"> </w:t>
    </w:r>
  </w:p>
  <w:p w:rsidR="00886E23" w:rsidRDefault="005A5CA4">
    <w:pPr>
      <w:spacing w:after="0" w:line="259" w:lineRule="auto"/>
      <w:ind w:left="0" w:right="0" w:firstLine="0"/>
    </w:pPr>
    <w:r>
      <w:rPr>
        <w:rFonts w:ascii="Arial" w:eastAsia="Arial" w:hAnsi="Arial" w:cs="Arial"/>
        <w:color w:val="00000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6E23" w:rsidRDefault="005A5CA4">
    <w:pPr>
      <w:spacing w:after="0" w:line="259" w:lineRule="auto"/>
      <w:ind w:left="0" w:right="12" w:firstLine="0"/>
      <w:jc w:val="center"/>
    </w:pPr>
    <w:r>
      <w:rPr>
        <w:rFonts w:ascii="Arial" w:eastAsia="Arial" w:hAnsi="Arial" w:cs="Arial"/>
        <w:color w:val="000000"/>
        <w:sz w:val="20"/>
      </w:rPr>
      <w:t xml:space="preserve">Page </w:t>
    </w:r>
    <w:r>
      <w:fldChar w:fldCharType="begin"/>
    </w:r>
    <w:r>
      <w:instrText xml:space="preserve"> PAGE   \* MERGEFORMAT </w:instrText>
    </w:r>
    <w:r>
      <w:fldChar w:fldCharType="separate"/>
    </w:r>
    <w:r>
      <w:rPr>
        <w:rFonts w:ascii="Arial" w:eastAsia="Arial" w:hAnsi="Arial" w:cs="Arial"/>
        <w:b/>
        <w:color w:val="000000"/>
        <w:sz w:val="20"/>
      </w:rPr>
      <w:t>1</w:t>
    </w:r>
    <w:r>
      <w:rPr>
        <w:rFonts w:ascii="Arial" w:eastAsia="Arial" w:hAnsi="Arial" w:cs="Arial"/>
        <w:b/>
        <w:color w:val="000000"/>
        <w:sz w:val="20"/>
      </w:rPr>
      <w:fldChar w:fldCharType="end"/>
    </w:r>
    <w:r>
      <w:rPr>
        <w:rFonts w:ascii="Arial" w:eastAsia="Arial" w:hAnsi="Arial" w:cs="Arial"/>
        <w:color w:val="000000"/>
        <w:sz w:val="20"/>
      </w:rPr>
      <w:t xml:space="preserve"> of </w:t>
    </w:r>
    <w:r>
      <w:fldChar w:fldCharType="begin"/>
    </w:r>
    <w:r>
      <w:instrText xml:space="preserve"> NUMPAGES   \* MERGEFORMAT </w:instrText>
    </w:r>
    <w:r>
      <w:fldChar w:fldCharType="separate"/>
    </w:r>
    <w:r>
      <w:rPr>
        <w:rFonts w:ascii="Arial" w:eastAsia="Arial" w:hAnsi="Arial" w:cs="Arial"/>
        <w:b/>
        <w:color w:val="000000"/>
        <w:sz w:val="20"/>
      </w:rPr>
      <w:t>4</w:t>
    </w:r>
    <w:r>
      <w:rPr>
        <w:rFonts w:ascii="Arial" w:eastAsia="Arial" w:hAnsi="Arial" w:cs="Arial"/>
        <w:b/>
        <w:color w:val="000000"/>
        <w:sz w:val="20"/>
      </w:rPr>
      <w:fldChar w:fldCharType="end"/>
    </w:r>
    <w:r>
      <w:rPr>
        <w:rFonts w:ascii="Arial" w:eastAsia="Arial" w:hAnsi="Arial" w:cs="Arial"/>
        <w:color w:val="000000"/>
        <w:sz w:val="20"/>
      </w:rPr>
      <w:t xml:space="preserve"> </w:t>
    </w:r>
  </w:p>
  <w:p w:rsidR="00886E23" w:rsidRDefault="005A5CA4">
    <w:pPr>
      <w:spacing w:after="0" w:line="259" w:lineRule="auto"/>
      <w:ind w:left="0" w:right="0" w:firstLine="0"/>
    </w:pPr>
    <w:r>
      <w:rPr>
        <w:rFonts w:ascii="Arial" w:eastAsia="Arial" w:hAnsi="Arial" w:cs="Arial"/>
        <w:color w:val="00000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6E23" w:rsidRDefault="005A5CA4">
    <w:pPr>
      <w:spacing w:after="0" w:line="259" w:lineRule="auto"/>
      <w:ind w:left="0" w:right="12" w:firstLine="0"/>
      <w:jc w:val="center"/>
    </w:pPr>
    <w:r>
      <w:rPr>
        <w:rFonts w:ascii="Arial" w:eastAsia="Arial" w:hAnsi="Arial" w:cs="Arial"/>
        <w:color w:val="000000"/>
        <w:sz w:val="20"/>
      </w:rPr>
      <w:t xml:space="preserve">Page </w:t>
    </w:r>
    <w:r>
      <w:fldChar w:fldCharType="begin"/>
    </w:r>
    <w:r>
      <w:instrText xml:space="preserve"> PAGE   \* MERGEFORMAT </w:instrText>
    </w:r>
    <w:r>
      <w:fldChar w:fldCharType="separate"/>
    </w:r>
    <w:r>
      <w:rPr>
        <w:rFonts w:ascii="Arial" w:eastAsia="Arial" w:hAnsi="Arial" w:cs="Arial"/>
        <w:b/>
        <w:color w:val="000000"/>
        <w:sz w:val="20"/>
      </w:rPr>
      <w:t>1</w:t>
    </w:r>
    <w:r>
      <w:rPr>
        <w:rFonts w:ascii="Arial" w:eastAsia="Arial" w:hAnsi="Arial" w:cs="Arial"/>
        <w:b/>
        <w:color w:val="000000"/>
        <w:sz w:val="20"/>
      </w:rPr>
      <w:fldChar w:fldCharType="end"/>
    </w:r>
    <w:r>
      <w:rPr>
        <w:rFonts w:ascii="Arial" w:eastAsia="Arial" w:hAnsi="Arial" w:cs="Arial"/>
        <w:color w:val="000000"/>
        <w:sz w:val="20"/>
      </w:rPr>
      <w:t xml:space="preserve"> of </w:t>
    </w:r>
    <w:r>
      <w:fldChar w:fldCharType="begin"/>
    </w:r>
    <w:r>
      <w:instrText xml:space="preserve"> NUMPAGES   \* MERGEFORMAT </w:instrText>
    </w:r>
    <w:r>
      <w:fldChar w:fldCharType="separate"/>
    </w:r>
    <w:r>
      <w:rPr>
        <w:rFonts w:ascii="Arial" w:eastAsia="Arial" w:hAnsi="Arial" w:cs="Arial"/>
        <w:b/>
        <w:color w:val="000000"/>
        <w:sz w:val="20"/>
      </w:rPr>
      <w:t>4</w:t>
    </w:r>
    <w:r>
      <w:rPr>
        <w:rFonts w:ascii="Arial" w:eastAsia="Arial" w:hAnsi="Arial" w:cs="Arial"/>
        <w:b/>
        <w:color w:val="000000"/>
        <w:sz w:val="20"/>
      </w:rPr>
      <w:fldChar w:fldCharType="end"/>
    </w:r>
    <w:r>
      <w:rPr>
        <w:rFonts w:ascii="Arial" w:eastAsia="Arial" w:hAnsi="Arial" w:cs="Arial"/>
        <w:color w:val="000000"/>
        <w:sz w:val="20"/>
      </w:rPr>
      <w:t xml:space="preserve"> </w:t>
    </w:r>
  </w:p>
  <w:p w:rsidR="00886E23" w:rsidRDefault="005A5CA4">
    <w:pPr>
      <w:spacing w:after="0" w:line="259" w:lineRule="auto"/>
      <w:ind w:left="0" w:right="0" w:firstLine="0"/>
    </w:pPr>
    <w:r>
      <w:rPr>
        <w:rFonts w:ascii="Arial" w:eastAsia="Arial" w:hAnsi="Arial" w:cs="Arial"/>
        <w:color w:val="00000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5CA4" w:rsidRDefault="005A5CA4">
      <w:pPr>
        <w:spacing w:after="0" w:line="240" w:lineRule="auto"/>
      </w:pPr>
      <w:r>
        <w:separator/>
      </w:r>
    </w:p>
  </w:footnote>
  <w:footnote w:type="continuationSeparator" w:id="0">
    <w:p w:rsidR="005A5CA4" w:rsidRDefault="005A5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5322" w:tblpY="1086"/>
      <w:tblOverlap w:val="never"/>
      <w:tblW w:w="5773" w:type="dxa"/>
      <w:tblInd w:w="0" w:type="dxa"/>
      <w:tblCellMar>
        <w:top w:w="10" w:type="dxa"/>
        <w:left w:w="106" w:type="dxa"/>
        <w:bottom w:w="0" w:type="dxa"/>
        <w:right w:w="115" w:type="dxa"/>
      </w:tblCellMar>
      <w:tblLook w:val="04A0" w:firstRow="1" w:lastRow="0" w:firstColumn="1" w:lastColumn="0" w:noHBand="0" w:noVBand="1"/>
    </w:tblPr>
    <w:tblGrid>
      <w:gridCol w:w="1566"/>
      <w:gridCol w:w="1211"/>
      <w:gridCol w:w="1450"/>
      <w:gridCol w:w="1546"/>
    </w:tblGrid>
    <w:tr w:rsidR="00886E23">
      <w:trPr>
        <w:trHeight w:val="650"/>
      </w:trPr>
      <w:tc>
        <w:tcPr>
          <w:tcW w:w="5773" w:type="dxa"/>
          <w:gridSpan w:val="4"/>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0" w:right="0" w:firstLine="0"/>
          </w:pPr>
          <w:r>
            <w:rPr>
              <w:b/>
              <w:color w:val="000000"/>
              <w:sz w:val="24"/>
            </w:rPr>
            <w:t>Template: Protocol for using 3</w:t>
          </w:r>
          <w:r>
            <w:rPr>
              <w:b/>
              <w:color w:val="000000"/>
              <w:sz w:val="24"/>
              <w:vertAlign w:val="superscript"/>
            </w:rPr>
            <w:t>rd</w:t>
          </w:r>
          <w:r>
            <w:rPr>
              <w:b/>
              <w:color w:val="000000"/>
              <w:sz w:val="24"/>
            </w:rPr>
            <w:t xml:space="preserve"> Party (Honest Broker) for De-Identification of Data/Specimens</w:t>
          </w:r>
          <w:r>
            <w:rPr>
              <w:color w:val="000000"/>
              <w:sz w:val="24"/>
            </w:rPr>
            <w:t xml:space="preserve"> </w:t>
          </w:r>
        </w:p>
      </w:tc>
    </w:tr>
    <w:tr w:rsidR="00886E23">
      <w:trPr>
        <w:trHeight w:val="215"/>
      </w:trPr>
      <w:tc>
        <w:tcPr>
          <w:tcW w:w="1566"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4" w:right="0" w:firstLine="0"/>
            <w:jc w:val="center"/>
          </w:pPr>
          <w:r>
            <w:rPr>
              <w:color w:val="000000"/>
              <w:sz w:val="18"/>
            </w:rPr>
            <w:t xml:space="preserve">POLICY </w:t>
          </w:r>
        </w:p>
      </w:tc>
      <w:tc>
        <w:tcPr>
          <w:tcW w:w="1211"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9" w:right="0" w:firstLine="0"/>
            <w:jc w:val="center"/>
          </w:pPr>
          <w:r>
            <w:rPr>
              <w:color w:val="000000"/>
              <w:sz w:val="18"/>
            </w:rPr>
            <w:t xml:space="preserve">DATE </w:t>
          </w:r>
        </w:p>
      </w:tc>
      <w:tc>
        <w:tcPr>
          <w:tcW w:w="1450"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9" w:right="0" w:firstLine="0"/>
            <w:jc w:val="center"/>
          </w:pPr>
          <w:r>
            <w:rPr>
              <w:color w:val="000000"/>
              <w:sz w:val="18"/>
            </w:rPr>
            <w:t xml:space="preserve">VERSION </w:t>
          </w:r>
        </w:p>
      </w:tc>
      <w:tc>
        <w:tcPr>
          <w:tcW w:w="1546"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4" w:right="0" w:firstLine="0"/>
            <w:jc w:val="center"/>
          </w:pPr>
          <w:r>
            <w:rPr>
              <w:color w:val="000000"/>
              <w:sz w:val="18"/>
            </w:rPr>
            <w:t xml:space="preserve">PAGE </w:t>
          </w:r>
        </w:p>
      </w:tc>
    </w:tr>
    <w:tr w:rsidR="00886E23">
      <w:trPr>
        <w:trHeight w:val="220"/>
      </w:trPr>
      <w:tc>
        <w:tcPr>
          <w:tcW w:w="1566"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0" w:right="0" w:firstLine="0"/>
            <w:jc w:val="center"/>
          </w:pPr>
          <w:r>
            <w:rPr>
              <w:color w:val="000000"/>
              <w:sz w:val="18"/>
            </w:rPr>
            <w:t xml:space="preserve">600.02 </w:t>
          </w:r>
        </w:p>
      </w:tc>
      <w:tc>
        <w:tcPr>
          <w:tcW w:w="1211"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9" w:right="0" w:firstLine="0"/>
            <w:jc w:val="center"/>
          </w:pPr>
          <w:r>
            <w:rPr>
              <w:color w:val="000000"/>
              <w:sz w:val="18"/>
            </w:rPr>
            <w:t xml:space="preserve">6/1/2018 </w:t>
          </w:r>
        </w:p>
      </w:tc>
      <w:tc>
        <w:tcPr>
          <w:tcW w:w="1450"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9" w:right="0" w:firstLine="0"/>
            <w:jc w:val="center"/>
          </w:pPr>
          <w:r>
            <w:rPr>
              <w:color w:val="000000"/>
              <w:sz w:val="18"/>
            </w:rPr>
            <w:t xml:space="preserve">1 </w:t>
          </w:r>
        </w:p>
      </w:tc>
      <w:tc>
        <w:tcPr>
          <w:tcW w:w="1546"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4" w:right="0" w:firstLine="0"/>
            <w:jc w:val="center"/>
          </w:pPr>
          <w:r>
            <w:fldChar w:fldCharType="begin"/>
          </w:r>
          <w:r>
            <w:instrText xml:space="preserve"> PAGE   \* MERGEFORMAT </w:instrText>
          </w:r>
          <w:r>
            <w:fldChar w:fldCharType="separate"/>
          </w:r>
          <w:r>
            <w:rPr>
              <w:color w:val="000000"/>
              <w:sz w:val="18"/>
            </w:rPr>
            <w:t>1</w:t>
          </w:r>
          <w:r>
            <w:rPr>
              <w:color w:val="000000"/>
              <w:sz w:val="18"/>
            </w:rPr>
            <w:fldChar w:fldCharType="end"/>
          </w:r>
          <w:r>
            <w:rPr>
              <w:color w:val="000000"/>
              <w:sz w:val="18"/>
            </w:rPr>
            <w:t xml:space="preserve"> of </w:t>
          </w:r>
          <w:r>
            <w:fldChar w:fldCharType="begin"/>
          </w:r>
          <w:r>
            <w:instrText xml:space="preserve"> NUMPAGES   \* MERGEFORMAT </w:instrText>
          </w:r>
          <w:r>
            <w:fldChar w:fldCharType="separate"/>
          </w:r>
          <w:r>
            <w:rPr>
              <w:color w:val="000000"/>
              <w:sz w:val="18"/>
            </w:rPr>
            <w:t>4</w:t>
          </w:r>
          <w:r>
            <w:rPr>
              <w:color w:val="000000"/>
              <w:sz w:val="18"/>
            </w:rPr>
            <w:fldChar w:fldCharType="end"/>
          </w:r>
          <w:r>
            <w:rPr>
              <w:color w:val="000000"/>
              <w:sz w:val="18"/>
            </w:rPr>
            <w:t xml:space="preserve"> </w:t>
          </w:r>
        </w:p>
      </w:tc>
    </w:tr>
  </w:tbl>
  <w:p w:rsidR="00886E23" w:rsidRDefault="005A5CA4">
    <w:pPr>
      <w:spacing w:after="1129" w:line="259" w:lineRule="auto"/>
      <w:ind w:left="0" w:right="-243" w:firstLine="0"/>
      <w:jc w:val="right"/>
    </w:pPr>
    <w:r>
      <w:rPr>
        <w:noProof/>
      </w:rPr>
      <w:drawing>
        <wp:anchor distT="0" distB="0" distL="114300" distR="114300" simplePos="0" relativeHeight="251658240" behindDoc="0" locked="0" layoutInCell="1" allowOverlap="0">
          <wp:simplePos x="0" y="0"/>
          <wp:positionH relativeFrom="page">
            <wp:posOffset>982980</wp:posOffset>
          </wp:positionH>
          <wp:positionV relativeFrom="page">
            <wp:posOffset>696595</wp:posOffset>
          </wp:positionV>
          <wp:extent cx="2324227" cy="434340"/>
          <wp:effectExtent l="0" t="0" r="0" b="0"/>
          <wp:wrapSquare wrapText="bothSides"/>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
                  <a:stretch>
                    <a:fillRect/>
                  </a:stretch>
                </pic:blipFill>
                <pic:spPr>
                  <a:xfrm>
                    <a:off x="0" y="0"/>
                    <a:ext cx="2324227" cy="434340"/>
                  </a:xfrm>
                  <a:prstGeom prst="rect">
                    <a:avLst/>
                  </a:prstGeom>
                </pic:spPr>
              </pic:pic>
            </a:graphicData>
          </a:graphic>
        </wp:anchor>
      </w:drawing>
    </w:r>
    <w:r>
      <w:rPr>
        <w:rFonts w:ascii="Arial" w:eastAsia="Arial" w:hAnsi="Arial" w:cs="Arial"/>
        <w:b/>
        <w:color w:val="000000"/>
        <w:sz w:val="24"/>
      </w:rPr>
      <w:t xml:space="preserve"> </w:t>
    </w:r>
    <w:r>
      <w:rPr>
        <w:rFonts w:ascii="Arial" w:eastAsia="Arial" w:hAnsi="Arial" w:cs="Arial"/>
        <w:b/>
        <w:color w:val="000000"/>
        <w:sz w:val="24"/>
      </w:rPr>
      <w:tab/>
      <w:t xml:space="preserve"> </w:t>
    </w:r>
  </w:p>
  <w:p w:rsidR="00886E23" w:rsidRDefault="005A5CA4">
    <w:pPr>
      <w:spacing w:after="0" w:line="259" w:lineRule="auto"/>
      <w:ind w:left="0" w:right="0" w:firstLine="0"/>
    </w:pPr>
    <w:r>
      <w:rPr>
        <w:rFonts w:ascii="Arial" w:eastAsia="Arial" w:hAnsi="Arial" w:cs="Arial"/>
        <w:color w:val="00000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5322" w:tblpY="1086"/>
      <w:tblOverlap w:val="never"/>
      <w:tblW w:w="5773" w:type="dxa"/>
      <w:tblInd w:w="0" w:type="dxa"/>
      <w:tblCellMar>
        <w:top w:w="10" w:type="dxa"/>
        <w:left w:w="106" w:type="dxa"/>
        <w:bottom w:w="0" w:type="dxa"/>
        <w:right w:w="115" w:type="dxa"/>
      </w:tblCellMar>
      <w:tblLook w:val="04A0" w:firstRow="1" w:lastRow="0" w:firstColumn="1" w:lastColumn="0" w:noHBand="0" w:noVBand="1"/>
    </w:tblPr>
    <w:tblGrid>
      <w:gridCol w:w="1566"/>
      <w:gridCol w:w="1211"/>
      <w:gridCol w:w="1450"/>
      <w:gridCol w:w="1546"/>
    </w:tblGrid>
    <w:tr w:rsidR="00886E23">
      <w:trPr>
        <w:trHeight w:val="650"/>
      </w:trPr>
      <w:tc>
        <w:tcPr>
          <w:tcW w:w="5773" w:type="dxa"/>
          <w:gridSpan w:val="4"/>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0" w:right="0" w:firstLine="0"/>
          </w:pPr>
          <w:r>
            <w:rPr>
              <w:b/>
              <w:color w:val="000000"/>
              <w:sz w:val="24"/>
            </w:rPr>
            <w:t>Template: Protocol for using 3</w:t>
          </w:r>
          <w:r>
            <w:rPr>
              <w:b/>
              <w:color w:val="000000"/>
              <w:sz w:val="24"/>
              <w:vertAlign w:val="superscript"/>
            </w:rPr>
            <w:t>rd</w:t>
          </w:r>
          <w:r>
            <w:rPr>
              <w:b/>
              <w:color w:val="000000"/>
              <w:sz w:val="24"/>
            </w:rPr>
            <w:t xml:space="preserve"> Party (Honest Broker) for De-Identification of Data/Specimens</w:t>
          </w:r>
          <w:r>
            <w:rPr>
              <w:color w:val="000000"/>
              <w:sz w:val="24"/>
            </w:rPr>
            <w:t xml:space="preserve"> </w:t>
          </w:r>
        </w:p>
      </w:tc>
    </w:tr>
    <w:tr w:rsidR="00886E23">
      <w:trPr>
        <w:trHeight w:val="215"/>
      </w:trPr>
      <w:tc>
        <w:tcPr>
          <w:tcW w:w="1566"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4" w:right="0" w:firstLine="0"/>
            <w:jc w:val="center"/>
          </w:pPr>
          <w:r>
            <w:rPr>
              <w:color w:val="000000"/>
              <w:sz w:val="18"/>
            </w:rPr>
            <w:t xml:space="preserve">POLICY </w:t>
          </w:r>
        </w:p>
      </w:tc>
      <w:tc>
        <w:tcPr>
          <w:tcW w:w="1211"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9" w:right="0" w:firstLine="0"/>
            <w:jc w:val="center"/>
          </w:pPr>
          <w:r>
            <w:rPr>
              <w:color w:val="000000"/>
              <w:sz w:val="18"/>
            </w:rPr>
            <w:t xml:space="preserve">DATE </w:t>
          </w:r>
        </w:p>
      </w:tc>
      <w:tc>
        <w:tcPr>
          <w:tcW w:w="1450"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9" w:right="0" w:firstLine="0"/>
            <w:jc w:val="center"/>
          </w:pPr>
          <w:r>
            <w:rPr>
              <w:color w:val="000000"/>
              <w:sz w:val="18"/>
            </w:rPr>
            <w:t xml:space="preserve">VERSION </w:t>
          </w:r>
        </w:p>
      </w:tc>
      <w:tc>
        <w:tcPr>
          <w:tcW w:w="1546"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4" w:right="0" w:firstLine="0"/>
            <w:jc w:val="center"/>
          </w:pPr>
          <w:r>
            <w:rPr>
              <w:color w:val="000000"/>
              <w:sz w:val="18"/>
            </w:rPr>
            <w:t xml:space="preserve">PAGE </w:t>
          </w:r>
        </w:p>
      </w:tc>
    </w:tr>
    <w:tr w:rsidR="00886E23">
      <w:trPr>
        <w:trHeight w:val="220"/>
      </w:trPr>
      <w:tc>
        <w:tcPr>
          <w:tcW w:w="1566"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0" w:right="0" w:firstLine="0"/>
            <w:jc w:val="center"/>
          </w:pPr>
          <w:r>
            <w:rPr>
              <w:color w:val="000000"/>
              <w:sz w:val="18"/>
            </w:rPr>
            <w:t xml:space="preserve">600.02 </w:t>
          </w:r>
        </w:p>
      </w:tc>
      <w:tc>
        <w:tcPr>
          <w:tcW w:w="1211"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9" w:right="0" w:firstLine="0"/>
            <w:jc w:val="center"/>
          </w:pPr>
          <w:r>
            <w:rPr>
              <w:color w:val="000000"/>
              <w:sz w:val="18"/>
            </w:rPr>
            <w:t>6/</w:t>
          </w:r>
          <w:r>
            <w:rPr>
              <w:color w:val="000000"/>
              <w:sz w:val="18"/>
            </w:rPr>
            <w:t xml:space="preserve">1/2018 </w:t>
          </w:r>
        </w:p>
      </w:tc>
      <w:tc>
        <w:tcPr>
          <w:tcW w:w="1450"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9" w:right="0" w:firstLine="0"/>
            <w:jc w:val="center"/>
          </w:pPr>
          <w:r>
            <w:rPr>
              <w:color w:val="000000"/>
              <w:sz w:val="18"/>
            </w:rPr>
            <w:t xml:space="preserve">1 </w:t>
          </w:r>
        </w:p>
      </w:tc>
      <w:tc>
        <w:tcPr>
          <w:tcW w:w="1546"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4" w:right="0" w:firstLine="0"/>
            <w:jc w:val="center"/>
          </w:pPr>
          <w:r>
            <w:fldChar w:fldCharType="begin"/>
          </w:r>
          <w:r>
            <w:instrText xml:space="preserve"> PAGE   \* MERGEFORMAT </w:instrText>
          </w:r>
          <w:r>
            <w:fldChar w:fldCharType="separate"/>
          </w:r>
          <w:r>
            <w:rPr>
              <w:color w:val="000000"/>
              <w:sz w:val="18"/>
            </w:rPr>
            <w:t>1</w:t>
          </w:r>
          <w:r>
            <w:rPr>
              <w:color w:val="000000"/>
              <w:sz w:val="18"/>
            </w:rPr>
            <w:fldChar w:fldCharType="end"/>
          </w:r>
          <w:r>
            <w:rPr>
              <w:color w:val="000000"/>
              <w:sz w:val="18"/>
            </w:rPr>
            <w:t xml:space="preserve"> of </w:t>
          </w:r>
          <w:r>
            <w:fldChar w:fldCharType="begin"/>
          </w:r>
          <w:r>
            <w:instrText xml:space="preserve"> NUMPAGES   \* MERGEFORMAT </w:instrText>
          </w:r>
          <w:r>
            <w:fldChar w:fldCharType="separate"/>
          </w:r>
          <w:r>
            <w:rPr>
              <w:color w:val="000000"/>
              <w:sz w:val="18"/>
            </w:rPr>
            <w:t>4</w:t>
          </w:r>
          <w:r>
            <w:rPr>
              <w:color w:val="000000"/>
              <w:sz w:val="18"/>
            </w:rPr>
            <w:fldChar w:fldCharType="end"/>
          </w:r>
          <w:r>
            <w:rPr>
              <w:color w:val="000000"/>
              <w:sz w:val="18"/>
            </w:rPr>
            <w:t xml:space="preserve"> </w:t>
          </w:r>
        </w:p>
      </w:tc>
    </w:tr>
  </w:tbl>
  <w:p w:rsidR="00886E23" w:rsidRDefault="005A5CA4">
    <w:pPr>
      <w:spacing w:after="1129" w:line="259" w:lineRule="auto"/>
      <w:ind w:left="0" w:right="-243" w:firstLine="0"/>
      <w:jc w:val="right"/>
    </w:pPr>
    <w:r>
      <w:rPr>
        <w:noProof/>
      </w:rPr>
      <w:drawing>
        <wp:anchor distT="0" distB="0" distL="114300" distR="114300" simplePos="0" relativeHeight="251659264" behindDoc="0" locked="0" layoutInCell="1" allowOverlap="0">
          <wp:simplePos x="0" y="0"/>
          <wp:positionH relativeFrom="page">
            <wp:posOffset>982980</wp:posOffset>
          </wp:positionH>
          <wp:positionV relativeFrom="page">
            <wp:posOffset>696595</wp:posOffset>
          </wp:positionV>
          <wp:extent cx="2324227" cy="4343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
                  <a:stretch>
                    <a:fillRect/>
                  </a:stretch>
                </pic:blipFill>
                <pic:spPr>
                  <a:xfrm>
                    <a:off x="0" y="0"/>
                    <a:ext cx="2324227" cy="434340"/>
                  </a:xfrm>
                  <a:prstGeom prst="rect">
                    <a:avLst/>
                  </a:prstGeom>
                </pic:spPr>
              </pic:pic>
            </a:graphicData>
          </a:graphic>
        </wp:anchor>
      </w:drawing>
    </w:r>
    <w:r>
      <w:rPr>
        <w:rFonts w:ascii="Arial" w:eastAsia="Arial" w:hAnsi="Arial" w:cs="Arial"/>
        <w:b/>
        <w:color w:val="000000"/>
        <w:sz w:val="24"/>
      </w:rPr>
      <w:t xml:space="preserve"> </w:t>
    </w:r>
    <w:r>
      <w:rPr>
        <w:rFonts w:ascii="Arial" w:eastAsia="Arial" w:hAnsi="Arial" w:cs="Arial"/>
        <w:b/>
        <w:color w:val="000000"/>
        <w:sz w:val="24"/>
      </w:rPr>
      <w:tab/>
      <w:t xml:space="preserve"> </w:t>
    </w:r>
  </w:p>
  <w:p w:rsidR="00886E23" w:rsidRDefault="005A5CA4">
    <w:pPr>
      <w:spacing w:after="0" w:line="259" w:lineRule="auto"/>
      <w:ind w:left="0" w:right="0" w:firstLine="0"/>
    </w:pPr>
    <w:r>
      <w:rPr>
        <w:rFonts w:ascii="Arial" w:eastAsia="Arial" w:hAnsi="Arial" w:cs="Arial"/>
        <w:color w:val="000000"/>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5322" w:tblpY="1086"/>
      <w:tblOverlap w:val="never"/>
      <w:tblW w:w="5773" w:type="dxa"/>
      <w:tblInd w:w="0" w:type="dxa"/>
      <w:tblCellMar>
        <w:top w:w="10" w:type="dxa"/>
        <w:left w:w="106" w:type="dxa"/>
        <w:bottom w:w="0" w:type="dxa"/>
        <w:right w:w="115" w:type="dxa"/>
      </w:tblCellMar>
      <w:tblLook w:val="04A0" w:firstRow="1" w:lastRow="0" w:firstColumn="1" w:lastColumn="0" w:noHBand="0" w:noVBand="1"/>
    </w:tblPr>
    <w:tblGrid>
      <w:gridCol w:w="1566"/>
      <w:gridCol w:w="1211"/>
      <w:gridCol w:w="1450"/>
      <w:gridCol w:w="1546"/>
    </w:tblGrid>
    <w:tr w:rsidR="00886E23">
      <w:trPr>
        <w:trHeight w:val="650"/>
      </w:trPr>
      <w:tc>
        <w:tcPr>
          <w:tcW w:w="5773" w:type="dxa"/>
          <w:gridSpan w:val="4"/>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0" w:right="0" w:firstLine="0"/>
          </w:pPr>
          <w:r>
            <w:rPr>
              <w:b/>
              <w:color w:val="000000"/>
              <w:sz w:val="24"/>
            </w:rPr>
            <w:t>Template: Protocol for using 3</w:t>
          </w:r>
          <w:r>
            <w:rPr>
              <w:b/>
              <w:color w:val="000000"/>
              <w:sz w:val="24"/>
              <w:vertAlign w:val="superscript"/>
            </w:rPr>
            <w:t>rd</w:t>
          </w:r>
          <w:r>
            <w:rPr>
              <w:b/>
              <w:color w:val="000000"/>
              <w:sz w:val="24"/>
            </w:rPr>
            <w:t xml:space="preserve"> Party (Honest Broker) for De-Identification of Data/Specimens</w:t>
          </w:r>
          <w:r>
            <w:rPr>
              <w:color w:val="000000"/>
              <w:sz w:val="24"/>
            </w:rPr>
            <w:t xml:space="preserve"> </w:t>
          </w:r>
        </w:p>
      </w:tc>
    </w:tr>
    <w:tr w:rsidR="00886E23">
      <w:trPr>
        <w:trHeight w:val="215"/>
      </w:trPr>
      <w:tc>
        <w:tcPr>
          <w:tcW w:w="1566"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4" w:right="0" w:firstLine="0"/>
            <w:jc w:val="center"/>
          </w:pPr>
          <w:r>
            <w:rPr>
              <w:color w:val="000000"/>
              <w:sz w:val="18"/>
            </w:rPr>
            <w:t xml:space="preserve">POLICY </w:t>
          </w:r>
        </w:p>
      </w:tc>
      <w:tc>
        <w:tcPr>
          <w:tcW w:w="1211"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9" w:right="0" w:firstLine="0"/>
            <w:jc w:val="center"/>
          </w:pPr>
          <w:r>
            <w:rPr>
              <w:color w:val="000000"/>
              <w:sz w:val="18"/>
            </w:rPr>
            <w:t xml:space="preserve">DATE </w:t>
          </w:r>
        </w:p>
      </w:tc>
      <w:tc>
        <w:tcPr>
          <w:tcW w:w="1450"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9" w:right="0" w:firstLine="0"/>
            <w:jc w:val="center"/>
          </w:pPr>
          <w:r>
            <w:rPr>
              <w:color w:val="000000"/>
              <w:sz w:val="18"/>
            </w:rPr>
            <w:t xml:space="preserve">VERSION </w:t>
          </w:r>
        </w:p>
      </w:tc>
      <w:tc>
        <w:tcPr>
          <w:tcW w:w="1546"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4" w:right="0" w:firstLine="0"/>
            <w:jc w:val="center"/>
          </w:pPr>
          <w:r>
            <w:rPr>
              <w:color w:val="000000"/>
              <w:sz w:val="18"/>
            </w:rPr>
            <w:t xml:space="preserve">PAGE </w:t>
          </w:r>
        </w:p>
      </w:tc>
    </w:tr>
    <w:tr w:rsidR="00886E23">
      <w:trPr>
        <w:trHeight w:val="220"/>
      </w:trPr>
      <w:tc>
        <w:tcPr>
          <w:tcW w:w="1566"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0" w:right="0" w:firstLine="0"/>
            <w:jc w:val="center"/>
          </w:pPr>
          <w:r>
            <w:rPr>
              <w:color w:val="000000"/>
              <w:sz w:val="18"/>
            </w:rPr>
            <w:t xml:space="preserve">600.02 </w:t>
          </w:r>
        </w:p>
      </w:tc>
      <w:tc>
        <w:tcPr>
          <w:tcW w:w="1211"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9" w:right="0" w:firstLine="0"/>
            <w:jc w:val="center"/>
          </w:pPr>
          <w:r>
            <w:rPr>
              <w:color w:val="000000"/>
              <w:sz w:val="18"/>
            </w:rPr>
            <w:t xml:space="preserve">6/1/2018 </w:t>
          </w:r>
        </w:p>
      </w:tc>
      <w:tc>
        <w:tcPr>
          <w:tcW w:w="1450"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9" w:right="0" w:firstLine="0"/>
            <w:jc w:val="center"/>
          </w:pPr>
          <w:r>
            <w:rPr>
              <w:color w:val="000000"/>
              <w:sz w:val="18"/>
            </w:rPr>
            <w:t xml:space="preserve">1 </w:t>
          </w:r>
        </w:p>
      </w:tc>
      <w:tc>
        <w:tcPr>
          <w:tcW w:w="1546" w:type="dxa"/>
          <w:tcBorders>
            <w:top w:val="single" w:sz="4" w:space="0" w:color="000000"/>
            <w:left w:val="single" w:sz="4" w:space="0" w:color="000000"/>
            <w:bottom w:val="single" w:sz="4" w:space="0" w:color="000000"/>
            <w:right w:val="single" w:sz="4" w:space="0" w:color="000000"/>
          </w:tcBorders>
        </w:tcPr>
        <w:p w:rsidR="00886E23" w:rsidRDefault="005A5CA4">
          <w:pPr>
            <w:spacing w:after="0" w:line="259" w:lineRule="auto"/>
            <w:ind w:left="4" w:right="0" w:firstLine="0"/>
            <w:jc w:val="center"/>
          </w:pPr>
          <w:r>
            <w:fldChar w:fldCharType="begin"/>
          </w:r>
          <w:r>
            <w:instrText xml:space="preserve"> PAGE   \* MERGEFORMAT </w:instrText>
          </w:r>
          <w:r>
            <w:fldChar w:fldCharType="separate"/>
          </w:r>
          <w:r>
            <w:rPr>
              <w:color w:val="000000"/>
              <w:sz w:val="18"/>
            </w:rPr>
            <w:t>1</w:t>
          </w:r>
          <w:r>
            <w:rPr>
              <w:color w:val="000000"/>
              <w:sz w:val="18"/>
            </w:rPr>
            <w:fldChar w:fldCharType="end"/>
          </w:r>
          <w:r>
            <w:rPr>
              <w:color w:val="000000"/>
              <w:sz w:val="18"/>
            </w:rPr>
            <w:t xml:space="preserve"> of </w:t>
          </w:r>
          <w:r>
            <w:fldChar w:fldCharType="begin"/>
          </w:r>
          <w:r>
            <w:instrText xml:space="preserve"> NUMPAGES   \* MERGEFORMAT </w:instrText>
          </w:r>
          <w:r>
            <w:fldChar w:fldCharType="separate"/>
          </w:r>
          <w:r>
            <w:rPr>
              <w:color w:val="000000"/>
              <w:sz w:val="18"/>
            </w:rPr>
            <w:t>4</w:t>
          </w:r>
          <w:r>
            <w:rPr>
              <w:color w:val="000000"/>
              <w:sz w:val="18"/>
            </w:rPr>
            <w:fldChar w:fldCharType="end"/>
          </w:r>
          <w:r>
            <w:rPr>
              <w:color w:val="000000"/>
              <w:sz w:val="18"/>
            </w:rPr>
            <w:t xml:space="preserve"> </w:t>
          </w:r>
        </w:p>
      </w:tc>
    </w:tr>
  </w:tbl>
  <w:p w:rsidR="00886E23" w:rsidRDefault="005A5CA4">
    <w:pPr>
      <w:spacing w:after="1129" w:line="259" w:lineRule="auto"/>
      <w:ind w:left="0" w:right="-243" w:firstLine="0"/>
      <w:jc w:val="right"/>
    </w:pPr>
    <w:r>
      <w:rPr>
        <w:noProof/>
      </w:rPr>
      <w:drawing>
        <wp:anchor distT="0" distB="0" distL="114300" distR="114300" simplePos="0" relativeHeight="251660288" behindDoc="0" locked="0" layoutInCell="1" allowOverlap="0">
          <wp:simplePos x="0" y="0"/>
          <wp:positionH relativeFrom="page">
            <wp:posOffset>982980</wp:posOffset>
          </wp:positionH>
          <wp:positionV relativeFrom="page">
            <wp:posOffset>696595</wp:posOffset>
          </wp:positionV>
          <wp:extent cx="2324227" cy="4343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
                  <a:stretch>
                    <a:fillRect/>
                  </a:stretch>
                </pic:blipFill>
                <pic:spPr>
                  <a:xfrm>
                    <a:off x="0" y="0"/>
                    <a:ext cx="2324227" cy="434340"/>
                  </a:xfrm>
                  <a:prstGeom prst="rect">
                    <a:avLst/>
                  </a:prstGeom>
                </pic:spPr>
              </pic:pic>
            </a:graphicData>
          </a:graphic>
        </wp:anchor>
      </w:drawing>
    </w:r>
    <w:r>
      <w:rPr>
        <w:rFonts w:ascii="Arial" w:eastAsia="Arial" w:hAnsi="Arial" w:cs="Arial"/>
        <w:b/>
        <w:color w:val="000000"/>
        <w:sz w:val="24"/>
      </w:rPr>
      <w:t xml:space="preserve"> </w:t>
    </w:r>
    <w:r>
      <w:rPr>
        <w:rFonts w:ascii="Arial" w:eastAsia="Arial" w:hAnsi="Arial" w:cs="Arial"/>
        <w:b/>
        <w:color w:val="000000"/>
        <w:sz w:val="24"/>
      </w:rPr>
      <w:tab/>
      <w:t xml:space="preserve"> </w:t>
    </w:r>
  </w:p>
  <w:p w:rsidR="00886E23" w:rsidRDefault="005A5CA4">
    <w:pPr>
      <w:spacing w:after="0" w:line="259" w:lineRule="auto"/>
      <w:ind w:left="0" w:right="0" w:firstLine="0"/>
    </w:pPr>
    <w:r>
      <w:rPr>
        <w:rFonts w:ascii="Arial" w:eastAsia="Arial" w:hAnsi="Arial" w:cs="Arial"/>
        <w:color w:val="000000"/>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F7DFD"/>
    <w:multiLevelType w:val="hybridMultilevel"/>
    <w:tmpl w:val="30D4B01A"/>
    <w:lvl w:ilvl="0" w:tplc="40CC5E9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C6C29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FA87F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A061C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EE228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84574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B4315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AA0A8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FEFDA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59706C"/>
    <w:multiLevelType w:val="hybridMultilevel"/>
    <w:tmpl w:val="5C7A45FA"/>
    <w:lvl w:ilvl="0" w:tplc="DFC2B7F0">
      <w:start w:val="1"/>
      <w:numFmt w:val="decimal"/>
      <w:lvlText w:val="%1"/>
      <w:lvlJc w:val="left"/>
      <w:pPr>
        <w:ind w:left="3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1" w:tplc="F61C3DC0">
      <w:start w:val="1"/>
      <w:numFmt w:val="lowerLetter"/>
      <w:lvlText w:val="%2"/>
      <w:lvlJc w:val="left"/>
      <w:pPr>
        <w:ind w:left="126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2" w:tplc="745081A8">
      <w:start w:val="1"/>
      <w:numFmt w:val="decimal"/>
      <w:lvlRestart w:val="0"/>
      <w:lvlText w:val="%3."/>
      <w:lvlJc w:val="left"/>
      <w:pPr>
        <w:ind w:left="2146"/>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3" w:tplc="91562422">
      <w:start w:val="1"/>
      <w:numFmt w:val="decimal"/>
      <w:lvlText w:val="%4"/>
      <w:lvlJc w:val="left"/>
      <w:pPr>
        <w:ind w:left="288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4" w:tplc="9C923E64">
      <w:start w:val="1"/>
      <w:numFmt w:val="lowerLetter"/>
      <w:lvlText w:val="%5"/>
      <w:lvlJc w:val="left"/>
      <w:pPr>
        <w:ind w:left="360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5" w:tplc="1180D918">
      <w:start w:val="1"/>
      <w:numFmt w:val="lowerRoman"/>
      <w:lvlText w:val="%6"/>
      <w:lvlJc w:val="left"/>
      <w:pPr>
        <w:ind w:left="432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6" w:tplc="24DA1BD0">
      <w:start w:val="1"/>
      <w:numFmt w:val="decimal"/>
      <w:lvlText w:val="%7"/>
      <w:lvlJc w:val="left"/>
      <w:pPr>
        <w:ind w:left="504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7" w:tplc="66FA1998">
      <w:start w:val="1"/>
      <w:numFmt w:val="lowerLetter"/>
      <w:lvlText w:val="%8"/>
      <w:lvlJc w:val="left"/>
      <w:pPr>
        <w:ind w:left="576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8" w:tplc="5E2AF78E">
      <w:start w:val="1"/>
      <w:numFmt w:val="lowerRoman"/>
      <w:lvlText w:val="%9"/>
      <w:lvlJc w:val="left"/>
      <w:pPr>
        <w:ind w:left="648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abstractNum>
  <w:abstractNum w:abstractNumId="2" w15:restartNumberingAfterBreak="0">
    <w:nsid w:val="4B3024EF"/>
    <w:multiLevelType w:val="hybridMultilevel"/>
    <w:tmpl w:val="22DE09A2"/>
    <w:lvl w:ilvl="0" w:tplc="F796FCE2">
      <w:start w:val="1"/>
      <w:numFmt w:val="decimal"/>
      <w:lvlText w:val="%1"/>
      <w:lvlJc w:val="left"/>
      <w:pPr>
        <w:ind w:left="3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1" w:tplc="2758C9B2">
      <w:start w:val="1"/>
      <w:numFmt w:val="lowerLetter"/>
      <w:lvlText w:val="%2"/>
      <w:lvlJc w:val="left"/>
      <w:pPr>
        <w:ind w:left="126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2" w:tplc="3A088E0C">
      <w:start w:val="1"/>
      <w:numFmt w:val="decimal"/>
      <w:lvlRestart w:val="0"/>
      <w:lvlText w:val="%3."/>
      <w:lvlJc w:val="left"/>
      <w:pPr>
        <w:ind w:left="2146"/>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3" w:tplc="C4DCDDCC">
      <w:start w:val="1"/>
      <w:numFmt w:val="decimal"/>
      <w:lvlText w:val="%4"/>
      <w:lvlJc w:val="left"/>
      <w:pPr>
        <w:ind w:left="288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4" w:tplc="541C4594">
      <w:start w:val="1"/>
      <w:numFmt w:val="lowerLetter"/>
      <w:lvlText w:val="%5"/>
      <w:lvlJc w:val="left"/>
      <w:pPr>
        <w:ind w:left="360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5" w:tplc="9DA439B8">
      <w:start w:val="1"/>
      <w:numFmt w:val="lowerRoman"/>
      <w:lvlText w:val="%6"/>
      <w:lvlJc w:val="left"/>
      <w:pPr>
        <w:ind w:left="432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6" w:tplc="A07E7F7C">
      <w:start w:val="1"/>
      <w:numFmt w:val="decimal"/>
      <w:lvlText w:val="%7"/>
      <w:lvlJc w:val="left"/>
      <w:pPr>
        <w:ind w:left="504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7" w:tplc="167A8E42">
      <w:start w:val="1"/>
      <w:numFmt w:val="lowerLetter"/>
      <w:lvlText w:val="%8"/>
      <w:lvlJc w:val="left"/>
      <w:pPr>
        <w:ind w:left="576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8" w:tplc="0FE074D2">
      <w:start w:val="1"/>
      <w:numFmt w:val="lowerRoman"/>
      <w:lvlText w:val="%9"/>
      <w:lvlJc w:val="left"/>
      <w:pPr>
        <w:ind w:left="648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abstractNum>
  <w:abstractNum w:abstractNumId="3" w15:restartNumberingAfterBreak="0">
    <w:nsid w:val="4F1E7D19"/>
    <w:multiLevelType w:val="hybridMultilevel"/>
    <w:tmpl w:val="08E46068"/>
    <w:lvl w:ilvl="0" w:tplc="10FE4DCA">
      <w:start w:val="1"/>
      <w:numFmt w:val="decimal"/>
      <w:lvlText w:val="%1"/>
      <w:lvlJc w:val="left"/>
      <w:pPr>
        <w:ind w:left="3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1" w:tplc="CD76A134">
      <w:start w:val="1"/>
      <w:numFmt w:val="lowerLetter"/>
      <w:lvlText w:val="%2"/>
      <w:lvlJc w:val="left"/>
      <w:pPr>
        <w:ind w:left="126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2" w:tplc="D3806D4E">
      <w:start w:val="1"/>
      <w:numFmt w:val="decimal"/>
      <w:lvlRestart w:val="0"/>
      <w:lvlText w:val="%3."/>
      <w:lvlJc w:val="left"/>
      <w:pPr>
        <w:ind w:left="2146"/>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3" w:tplc="A76C436C">
      <w:start w:val="1"/>
      <w:numFmt w:val="decimal"/>
      <w:lvlText w:val="%4"/>
      <w:lvlJc w:val="left"/>
      <w:pPr>
        <w:ind w:left="288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4" w:tplc="F19EC740">
      <w:start w:val="1"/>
      <w:numFmt w:val="lowerLetter"/>
      <w:lvlText w:val="%5"/>
      <w:lvlJc w:val="left"/>
      <w:pPr>
        <w:ind w:left="360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5" w:tplc="64EE8FBC">
      <w:start w:val="1"/>
      <w:numFmt w:val="lowerRoman"/>
      <w:lvlText w:val="%6"/>
      <w:lvlJc w:val="left"/>
      <w:pPr>
        <w:ind w:left="432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6" w:tplc="83DE6462">
      <w:start w:val="1"/>
      <w:numFmt w:val="decimal"/>
      <w:lvlText w:val="%7"/>
      <w:lvlJc w:val="left"/>
      <w:pPr>
        <w:ind w:left="504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7" w:tplc="62A820BC">
      <w:start w:val="1"/>
      <w:numFmt w:val="lowerLetter"/>
      <w:lvlText w:val="%8"/>
      <w:lvlJc w:val="left"/>
      <w:pPr>
        <w:ind w:left="576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8" w:tplc="4704EDAC">
      <w:start w:val="1"/>
      <w:numFmt w:val="lowerRoman"/>
      <w:lvlText w:val="%9"/>
      <w:lvlJc w:val="left"/>
      <w:pPr>
        <w:ind w:left="648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abstractNum>
  <w:abstractNum w:abstractNumId="4" w15:restartNumberingAfterBreak="0">
    <w:nsid w:val="50D77EDB"/>
    <w:multiLevelType w:val="hybridMultilevel"/>
    <w:tmpl w:val="B7363AAE"/>
    <w:lvl w:ilvl="0" w:tplc="AFF4AF48">
      <w:start w:val="1"/>
      <w:numFmt w:val="decimal"/>
      <w:lvlText w:val="%1"/>
      <w:lvlJc w:val="left"/>
      <w:pPr>
        <w:ind w:left="3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1" w:tplc="FD24FBB6">
      <w:start w:val="1"/>
      <w:numFmt w:val="lowerLetter"/>
      <w:lvlText w:val="%2"/>
      <w:lvlJc w:val="left"/>
      <w:pPr>
        <w:ind w:left="126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2" w:tplc="156C2C5C">
      <w:start w:val="1"/>
      <w:numFmt w:val="decimal"/>
      <w:lvlRestart w:val="0"/>
      <w:lvlText w:val="%3."/>
      <w:lvlJc w:val="left"/>
      <w:pPr>
        <w:ind w:left="2146"/>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3" w:tplc="4E2E8A74">
      <w:start w:val="1"/>
      <w:numFmt w:val="decimal"/>
      <w:lvlText w:val="%4"/>
      <w:lvlJc w:val="left"/>
      <w:pPr>
        <w:ind w:left="288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4" w:tplc="EA9C104E">
      <w:start w:val="1"/>
      <w:numFmt w:val="lowerLetter"/>
      <w:lvlText w:val="%5"/>
      <w:lvlJc w:val="left"/>
      <w:pPr>
        <w:ind w:left="360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5" w:tplc="E936520A">
      <w:start w:val="1"/>
      <w:numFmt w:val="lowerRoman"/>
      <w:lvlText w:val="%6"/>
      <w:lvlJc w:val="left"/>
      <w:pPr>
        <w:ind w:left="432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6" w:tplc="DDB4D8D0">
      <w:start w:val="1"/>
      <w:numFmt w:val="decimal"/>
      <w:lvlText w:val="%7"/>
      <w:lvlJc w:val="left"/>
      <w:pPr>
        <w:ind w:left="504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7" w:tplc="5A1C6B08">
      <w:start w:val="1"/>
      <w:numFmt w:val="lowerLetter"/>
      <w:lvlText w:val="%8"/>
      <w:lvlJc w:val="left"/>
      <w:pPr>
        <w:ind w:left="576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8" w:tplc="7E46DB9A">
      <w:start w:val="1"/>
      <w:numFmt w:val="lowerRoman"/>
      <w:lvlText w:val="%9"/>
      <w:lvlJc w:val="left"/>
      <w:pPr>
        <w:ind w:left="648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abstractNum>
  <w:abstractNum w:abstractNumId="5" w15:restartNumberingAfterBreak="0">
    <w:nsid w:val="59A724D1"/>
    <w:multiLevelType w:val="hybridMultilevel"/>
    <w:tmpl w:val="1E503640"/>
    <w:lvl w:ilvl="0" w:tplc="99086402">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DE06F2">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55CDA36">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89088AA">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BEEEA46">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2DA74AA">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B302786">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184EC56">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D9CC768">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D2B2E7C"/>
    <w:multiLevelType w:val="hybridMultilevel"/>
    <w:tmpl w:val="25C69D9A"/>
    <w:lvl w:ilvl="0" w:tplc="C0365348">
      <w:start w:val="1"/>
      <w:numFmt w:val="bullet"/>
      <w:lvlText w:val="•"/>
      <w:lvlJc w:val="left"/>
      <w:pPr>
        <w:ind w:left="3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1" w:tplc="847E7598">
      <w:start w:val="1"/>
      <w:numFmt w:val="bullet"/>
      <w:lvlText w:val="o"/>
      <w:lvlJc w:val="left"/>
      <w:pPr>
        <w:ind w:left="12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2" w:tplc="EE0C0300">
      <w:start w:val="1"/>
      <w:numFmt w:val="bullet"/>
      <w:lvlText w:val="▪"/>
      <w:lvlJc w:val="left"/>
      <w:pPr>
        <w:ind w:left="2041"/>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3" w:tplc="4FF61ACA">
      <w:start w:val="1"/>
      <w:numFmt w:val="bullet"/>
      <w:lvlRestart w:val="0"/>
      <w:lvlText w:val="▪"/>
      <w:lvlJc w:val="left"/>
      <w:pPr>
        <w:ind w:left="2882"/>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4" w:tplc="13FAA70E">
      <w:start w:val="1"/>
      <w:numFmt w:val="bullet"/>
      <w:lvlText w:val="o"/>
      <w:lvlJc w:val="left"/>
      <w:pPr>
        <w:ind w:left="3601"/>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5" w:tplc="34F4BF22">
      <w:start w:val="1"/>
      <w:numFmt w:val="bullet"/>
      <w:lvlText w:val="▪"/>
      <w:lvlJc w:val="left"/>
      <w:pPr>
        <w:ind w:left="4321"/>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6" w:tplc="007860B0">
      <w:start w:val="1"/>
      <w:numFmt w:val="bullet"/>
      <w:lvlText w:val="•"/>
      <w:lvlJc w:val="left"/>
      <w:pPr>
        <w:ind w:left="5041"/>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7" w:tplc="A33A7348">
      <w:start w:val="1"/>
      <w:numFmt w:val="bullet"/>
      <w:lvlText w:val="o"/>
      <w:lvlJc w:val="left"/>
      <w:pPr>
        <w:ind w:left="5761"/>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8" w:tplc="1B74A882">
      <w:start w:val="1"/>
      <w:numFmt w:val="bullet"/>
      <w:lvlText w:val="▪"/>
      <w:lvlJc w:val="left"/>
      <w:pPr>
        <w:ind w:left="6481"/>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E23"/>
    <w:rsid w:val="005A5CA4"/>
    <w:rsid w:val="00886E23"/>
    <w:rsid w:val="00D42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892636-0FA5-44C7-B70B-4B46C8CD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731" w:right="1493" w:hanging="10"/>
    </w:pPr>
    <w:rPr>
      <w:rFonts w:ascii="Times New Roman" w:eastAsia="Times New Roman" w:hAnsi="Times New Roman" w:cs="Times New Roman"/>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1438</Words>
  <Characters>8200</Characters>
  <Application>Microsoft Office Word</Application>
  <DocSecurity>0</DocSecurity>
  <Lines>68</Lines>
  <Paragraphs>19</Paragraphs>
  <ScaleCrop>false</ScaleCrop>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 REQUEST</dc:creator>
  <cp:keywords/>
  <cp:lastModifiedBy>Lind, Lauren</cp:lastModifiedBy>
  <cp:revision>2</cp:revision>
  <dcterms:created xsi:type="dcterms:W3CDTF">2020-06-09T17:49:00Z</dcterms:created>
  <dcterms:modified xsi:type="dcterms:W3CDTF">2020-06-09T17:49:00Z</dcterms:modified>
</cp:coreProperties>
</file>