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803F" w14:textId="77777777" w:rsidR="0044773B" w:rsidRDefault="00B613C9">
      <w:proofErr w:type="gramStart"/>
      <w:r>
        <w:t>Class Room</w:t>
      </w:r>
      <w:proofErr w:type="gramEnd"/>
      <w:r>
        <w:t xml:space="preserve"> Project Description </w:t>
      </w:r>
    </w:p>
    <w:p w14:paraId="28F5C4BC" w14:textId="77777777" w:rsidR="0044773B" w:rsidRDefault="00B613C9">
      <w:r>
        <w:t xml:space="preserve"> </w:t>
      </w:r>
    </w:p>
    <w:p w14:paraId="77891D96" w14:textId="77777777" w:rsidR="0044773B" w:rsidRDefault="00B613C9">
      <w:r>
        <w:t xml:space="preserve"> </w:t>
      </w:r>
    </w:p>
    <w:tbl>
      <w:tblPr>
        <w:tblStyle w:val="TableGrid"/>
        <w:tblW w:w="13046" w:type="dxa"/>
        <w:tblInd w:w="7" w:type="dxa"/>
        <w:tblCellMar>
          <w:top w:w="11" w:type="dxa"/>
          <w:left w:w="10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3782"/>
        <w:gridCol w:w="2881"/>
        <w:gridCol w:w="4050"/>
      </w:tblGrid>
      <w:tr w:rsidR="0044773B" w14:paraId="3FB4A68E" w14:textId="77777777">
        <w:trPr>
          <w:trHeight w:val="46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0F3A8" w14:textId="77777777" w:rsidR="0044773B" w:rsidRDefault="00B613C9">
            <w:pPr>
              <w:ind w:left="0"/>
            </w:pPr>
            <w:r>
              <w:rPr>
                <w:sz w:val="20"/>
              </w:rPr>
              <w:t xml:space="preserve">Classroom </w:t>
            </w:r>
          </w:p>
          <w:p w14:paraId="70D07115" w14:textId="77777777" w:rsidR="0044773B" w:rsidRDefault="00B613C9">
            <w:pPr>
              <w:ind w:left="0"/>
            </w:pPr>
            <w:r>
              <w:rPr>
                <w:sz w:val="20"/>
              </w:rPr>
              <w:t xml:space="preserve">Project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F38E7" w14:textId="77777777" w:rsidR="0044773B" w:rsidRDefault="00B613C9">
            <w:r>
              <w:rPr>
                <w:sz w:val="20"/>
              </w:rPr>
              <w:t xml:space="preserve">Project Title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6BC94" w14:textId="77777777" w:rsidR="0044773B" w:rsidRDefault="00B613C9">
            <w:pPr>
              <w:ind w:left="2"/>
            </w:pPr>
            <w:r>
              <w:rPr>
                <w:sz w:val="20"/>
              </w:rPr>
              <w:t xml:space="preserve">Project Description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3841" w14:textId="77777777" w:rsidR="0044773B" w:rsidRDefault="00B613C9">
            <w:r>
              <w:rPr>
                <w:sz w:val="20"/>
              </w:rPr>
              <w:t xml:space="preserve">Project Subject Sample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4022F" w14:textId="77777777" w:rsidR="0044773B" w:rsidRDefault="00B613C9">
            <w:r>
              <w:rPr>
                <w:sz w:val="20"/>
              </w:rPr>
              <w:t xml:space="preserve">Project Data Collection Method </w:t>
            </w:r>
          </w:p>
        </w:tc>
      </w:tr>
      <w:tr w:rsidR="0044773B" w14:paraId="1650BCA7" w14:textId="77777777">
        <w:trPr>
          <w:trHeight w:val="70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7B7E" w14:textId="77777777" w:rsidR="0044773B" w:rsidRDefault="00B613C9">
            <w:pPr>
              <w:ind w:left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4573" w14:textId="77777777" w:rsidR="0044773B" w:rsidRDefault="00B613C9">
            <w:r>
              <w:rPr>
                <w:sz w:val="20"/>
              </w:rPr>
              <w:t xml:space="preserve">Statistical </w:t>
            </w:r>
          </w:p>
          <w:p w14:paraId="74211ADA" w14:textId="77777777" w:rsidR="0044773B" w:rsidRDefault="00B613C9">
            <w:r>
              <w:rPr>
                <w:sz w:val="20"/>
              </w:rPr>
              <w:t xml:space="preserve">Modeling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0160" w14:textId="77777777" w:rsidR="0044773B" w:rsidRDefault="00B613C9">
            <w:pPr>
              <w:ind w:left="2"/>
            </w:pPr>
            <w:r>
              <w:rPr>
                <w:sz w:val="20"/>
              </w:rPr>
              <w:t xml:space="preserve">Students will get a set of dummy data to review using statistics software to identify trends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42B" w14:textId="77777777" w:rsidR="0044773B" w:rsidRDefault="00B613C9">
            <w:pPr>
              <w:ind w:right="23"/>
            </w:pPr>
            <w:r>
              <w:rPr>
                <w:sz w:val="20"/>
              </w:rPr>
              <w:t xml:space="preserve">Dummy data to represent surveys collected from 25 adults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1CB9" w14:textId="77777777" w:rsidR="0044773B" w:rsidRDefault="00B613C9">
            <w:r>
              <w:rPr>
                <w:sz w:val="20"/>
              </w:rPr>
              <w:t xml:space="preserve">None </w:t>
            </w:r>
          </w:p>
        </w:tc>
      </w:tr>
      <w:tr w:rsidR="0044773B" w14:paraId="17D559BF" w14:textId="77777777">
        <w:trPr>
          <w:trHeight w:val="185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52C" w14:textId="77777777" w:rsidR="0044773B" w:rsidRDefault="00B613C9">
            <w:pPr>
              <w:ind w:left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2CCB" w14:textId="77777777" w:rsidR="0044773B" w:rsidRDefault="00B613C9">
            <w:r>
              <w:rPr>
                <w:sz w:val="20"/>
              </w:rPr>
              <w:t xml:space="preserve">Survey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5058" w14:textId="77777777" w:rsidR="0044773B" w:rsidRDefault="00B613C9">
            <w:pPr>
              <w:ind w:left="2" w:right="37"/>
            </w:pPr>
            <w:r>
              <w:rPr>
                <w:sz w:val="20"/>
              </w:rPr>
              <w:t>Students will design a survey to be conducted on a topic of their choosing. Approved s</w:t>
            </w:r>
            <w:r>
              <w:rPr>
                <w:sz w:val="20"/>
              </w:rPr>
              <w:t xml:space="preserve">urveys will be sent to participants by the students, accompanied with information sheets for consent. Students will analyze data and present orally to the class and through poster demonstrations.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2FB1" w14:textId="77777777" w:rsidR="0044773B" w:rsidRDefault="00B613C9">
            <w:r>
              <w:rPr>
                <w:sz w:val="20"/>
              </w:rPr>
              <w:t xml:space="preserve">Adults will be recruited from the community at large using </w:t>
            </w:r>
            <w:r>
              <w:rPr>
                <w:sz w:val="20"/>
              </w:rPr>
              <w:t xml:space="preserve">a link from Qualtrics survey sent via email or student’s social media accounts.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62F" w14:textId="77777777" w:rsidR="0044773B" w:rsidRDefault="00B613C9">
            <w:r>
              <w:rPr>
                <w:sz w:val="20"/>
              </w:rPr>
              <w:t xml:space="preserve">Students will collect data using Qualtrics. </w:t>
            </w:r>
          </w:p>
          <w:p w14:paraId="63964B58" w14:textId="77777777" w:rsidR="0044773B" w:rsidRDefault="00B613C9">
            <w:r>
              <w:rPr>
                <w:sz w:val="20"/>
              </w:rPr>
              <w:t xml:space="preserve">Instructor will have access to the survey in Qualtrics. A link will be generated and shared with potential participants.  </w:t>
            </w:r>
          </w:p>
        </w:tc>
      </w:tr>
    </w:tbl>
    <w:p w14:paraId="6EE0A1A4" w14:textId="77777777" w:rsidR="0044773B" w:rsidRDefault="00B613C9">
      <w:r>
        <w:t xml:space="preserve"> </w:t>
      </w:r>
    </w:p>
    <w:sectPr w:rsidR="0044773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3B"/>
    <w:rsid w:val="0044773B"/>
    <w:rsid w:val="00B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2D8C"/>
  <w15:docId w15:val="{F9D878E2-B902-4A43-ADCB-52769277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Withers, Kim</dc:creator>
  <cp:keywords/>
  <cp:lastModifiedBy>Lind, Lauren</cp:lastModifiedBy>
  <cp:revision>2</cp:revision>
  <dcterms:created xsi:type="dcterms:W3CDTF">2020-06-09T17:59:00Z</dcterms:created>
  <dcterms:modified xsi:type="dcterms:W3CDTF">2020-06-09T17:59:00Z</dcterms:modified>
</cp:coreProperties>
</file>